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99D4E" w14:textId="32F59D84" w:rsidR="00D81AB2" w:rsidRDefault="00D81AB2" w:rsidP="00D81AB2">
      <w:pPr>
        <w:pStyle w:val="Header"/>
        <w:tabs>
          <w:tab w:val="right" w:pos="9639"/>
        </w:tabs>
        <w:rPr>
          <w:rFonts w:cs="Arial"/>
          <w:bCs/>
          <w:i/>
          <w:noProof w:val="0"/>
          <w:sz w:val="32"/>
          <w:lang w:eastAsia="zh-CN"/>
        </w:rPr>
      </w:pPr>
      <w:bookmarkStart w:id="0" w:name="_GoBack"/>
      <w:bookmarkEnd w:id="0"/>
      <w:r>
        <w:rPr>
          <w:rFonts w:cs="Arial"/>
          <w:bCs/>
          <w:noProof w:val="0"/>
          <w:sz w:val="24"/>
        </w:rPr>
        <w:t>3GPP TSG-RAN WG1 Meeting #</w:t>
      </w:r>
      <w:bookmarkStart w:id="1" w:name="_Ref452454252"/>
      <w:bookmarkEnd w:id="1"/>
      <w:r>
        <w:rPr>
          <w:rFonts w:cs="Arial"/>
          <w:bCs/>
          <w:noProof w:val="0"/>
          <w:sz w:val="24"/>
        </w:rPr>
        <w:t>90</w:t>
      </w:r>
      <w:r>
        <w:rPr>
          <w:rFonts w:cs="Arial"/>
          <w:bCs/>
          <w:noProof w:val="0"/>
          <w:sz w:val="24"/>
        </w:rPr>
        <w:tab/>
      </w:r>
      <w:r>
        <w:rPr>
          <w:rFonts w:cs="Arial"/>
          <w:bCs/>
          <w:noProof w:val="0"/>
          <w:sz w:val="24"/>
          <w:lang w:eastAsia="ja-JP"/>
        </w:rPr>
        <w:t>R1-17</w:t>
      </w:r>
      <w:r w:rsidR="00B502AF" w:rsidRPr="00B502AF">
        <w:rPr>
          <w:rFonts w:cs="Arial"/>
          <w:bCs/>
          <w:noProof w:val="0"/>
          <w:sz w:val="24"/>
          <w:lang w:eastAsia="ja-JP"/>
        </w:rPr>
        <w:t>12937</w:t>
      </w:r>
    </w:p>
    <w:p w14:paraId="7C7480AA" w14:textId="77777777" w:rsidR="00D81AB2" w:rsidRDefault="00D81AB2" w:rsidP="00D81AB2">
      <w:pPr>
        <w:pStyle w:val="Header"/>
        <w:rPr>
          <w:rFonts w:cs="Arial"/>
          <w:bCs/>
          <w:noProof w:val="0"/>
          <w:sz w:val="24"/>
        </w:rPr>
      </w:pPr>
      <w:r>
        <w:rPr>
          <w:rFonts w:cs="Arial"/>
          <w:bCs/>
          <w:noProof w:val="0"/>
          <w:sz w:val="24"/>
          <w:lang w:eastAsia="zh-CN"/>
        </w:rPr>
        <w:t>Prague, Czech Republic, 21 - 25 August, 2017</w:t>
      </w:r>
    </w:p>
    <w:p w14:paraId="29D341BF" w14:textId="77777777" w:rsidR="00BE2F4D" w:rsidRPr="00AA7995" w:rsidRDefault="00BE2F4D" w:rsidP="00BE2F4D">
      <w:pPr>
        <w:widowControl w:val="0"/>
        <w:spacing w:after="0"/>
        <w:jc w:val="both"/>
        <w:rPr>
          <w:rFonts w:ascii="Arial" w:hAnsi="Arial"/>
          <w:b/>
          <w:bCs/>
          <w:sz w:val="24"/>
          <w:lang w:val="en-GB" w:eastAsia="ja-JP"/>
        </w:rPr>
      </w:pPr>
    </w:p>
    <w:p w14:paraId="288E0FDC" w14:textId="2DFDB36D" w:rsidR="00BE2F4D" w:rsidRPr="00AA7995" w:rsidRDefault="00BE2F4D" w:rsidP="00BE2F4D">
      <w:pPr>
        <w:spacing w:after="120"/>
        <w:jc w:val="both"/>
        <w:rPr>
          <w:rFonts w:ascii="Arial" w:eastAsia="MS Mincho" w:hAnsi="Arial" w:cs="Arial"/>
          <w:b/>
          <w:bCs/>
          <w:sz w:val="24"/>
          <w:lang w:val="en-GB" w:eastAsia="ja-JP"/>
        </w:rPr>
      </w:pPr>
      <w:r w:rsidRPr="00AA7995">
        <w:rPr>
          <w:rFonts w:ascii="Arial" w:eastAsia="MS Mincho" w:hAnsi="Arial" w:cs="Arial"/>
          <w:b/>
          <w:bCs/>
          <w:sz w:val="24"/>
          <w:lang w:val="en-GB"/>
        </w:rPr>
        <w:t>Agenda item:</w:t>
      </w:r>
      <w:r w:rsidRPr="00AA7995">
        <w:rPr>
          <w:rFonts w:ascii="Arial" w:eastAsia="MS Mincho" w:hAnsi="Arial" w:cs="Arial"/>
          <w:b/>
          <w:bCs/>
          <w:sz w:val="24"/>
          <w:lang w:val="en-GB"/>
        </w:rPr>
        <w:tab/>
      </w:r>
      <w:r w:rsidRPr="00AA7995">
        <w:rPr>
          <w:rFonts w:ascii="Arial" w:eastAsia="MS Mincho" w:hAnsi="Arial" w:cs="Arial"/>
          <w:b/>
          <w:bCs/>
          <w:sz w:val="24"/>
          <w:lang w:val="en-GB"/>
        </w:rPr>
        <w:tab/>
      </w:r>
      <w:r w:rsidR="00D81AB2">
        <w:rPr>
          <w:rFonts w:ascii="Arial" w:eastAsia="MS Mincho" w:hAnsi="Arial" w:cs="Arial"/>
          <w:b/>
          <w:bCs/>
          <w:sz w:val="24"/>
          <w:lang w:val="en-GB"/>
        </w:rPr>
        <w:t>5</w:t>
      </w:r>
      <w:r>
        <w:rPr>
          <w:rFonts w:ascii="Arial" w:eastAsia="MS Mincho" w:hAnsi="Arial" w:cs="Arial"/>
          <w:b/>
          <w:bCs/>
          <w:sz w:val="24"/>
          <w:lang w:val="en-GB"/>
        </w:rPr>
        <w:t>.2.1.2.3.1</w:t>
      </w:r>
    </w:p>
    <w:p w14:paraId="6D032BBC" w14:textId="5EAC0FB5" w:rsidR="00BE2F4D" w:rsidRPr="00AA7995" w:rsidRDefault="00BE2F4D" w:rsidP="00BE2F4D">
      <w:pPr>
        <w:tabs>
          <w:tab w:val="left" w:pos="1985"/>
        </w:tabs>
        <w:ind w:left="1985" w:hanging="1985"/>
        <w:jc w:val="both"/>
        <w:rPr>
          <w:rFonts w:ascii="Arial" w:hAnsi="Arial" w:cs="Arial"/>
          <w:b/>
          <w:bCs/>
          <w:sz w:val="24"/>
          <w:lang w:val="en-GB"/>
        </w:rPr>
      </w:pPr>
      <w:r w:rsidRPr="00AA7995">
        <w:rPr>
          <w:rFonts w:ascii="Arial" w:hAnsi="Arial" w:cs="Arial"/>
          <w:b/>
          <w:bCs/>
          <w:sz w:val="24"/>
          <w:lang w:val="en-GB"/>
        </w:rPr>
        <w:t>Source:</w:t>
      </w:r>
      <w:r w:rsidRPr="00AA7995">
        <w:rPr>
          <w:rFonts w:ascii="Arial" w:hAnsi="Arial" w:cs="Arial"/>
          <w:b/>
          <w:bCs/>
          <w:sz w:val="24"/>
          <w:lang w:val="en-GB"/>
        </w:rPr>
        <w:tab/>
      </w:r>
      <w:bookmarkStart w:id="2" w:name="OLE_LINK1"/>
      <w:bookmarkStart w:id="3" w:name="OLE_LINK2"/>
      <w:r w:rsidRPr="00AA7995">
        <w:rPr>
          <w:rFonts w:ascii="Arial" w:hAnsi="Arial" w:cs="Arial"/>
          <w:b/>
          <w:bCs/>
          <w:sz w:val="24"/>
          <w:lang w:val="en-GB"/>
        </w:rPr>
        <w:t>Nokia</w:t>
      </w:r>
      <w:bookmarkEnd w:id="2"/>
      <w:bookmarkEnd w:id="3"/>
      <w:r w:rsidRPr="00AA7995">
        <w:rPr>
          <w:rFonts w:ascii="Arial" w:hAnsi="Arial" w:cs="Arial"/>
          <w:b/>
          <w:bCs/>
          <w:sz w:val="24"/>
          <w:lang w:val="en-GB"/>
        </w:rPr>
        <w:t xml:space="preserve">, </w:t>
      </w:r>
      <w:r w:rsidR="00D81AB2">
        <w:rPr>
          <w:rFonts w:ascii="Arial" w:hAnsi="Arial" w:cs="Arial"/>
          <w:b/>
          <w:bCs/>
          <w:sz w:val="24"/>
          <w:lang w:val="en-GB"/>
        </w:rPr>
        <w:t>Nokia</w:t>
      </w:r>
      <w:r w:rsidRPr="00AA7995">
        <w:rPr>
          <w:rFonts w:ascii="Arial" w:hAnsi="Arial" w:cs="Arial"/>
          <w:b/>
          <w:bCs/>
          <w:sz w:val="24"/>
          <w:lang w:val="en-GB"/>
        </w:rPr>
        <w:t xml:space="preserve"> Shanghai Bell </w:t>
      </w:r>
    </w:p>
    <w:p w14:paraId="2DB1A9B5" w14:textId="68C890F1" w:rsidR="00BE2F4D" w:rsidRPr="00AA7995" w:rsidRDefault="00BE2F4D" w:rsidP="00BE2F4D">
      <w:pPr>
        <w:ind w:left="1985" w:hanging="1985"/>
        <w:jc w:val="both"/>
        <w:rPr>
          <w:rFonts w:ascii="Arial" w:hAnsi="Arial" w:cs="Arial"/>
          <w:b/>
          <w:bCs/>
          <w:sz w:val="24"/>
          <w:lang w:val="en-GB"/>
        </w:rPr>
      </w:pPr>
      <w:r w:rsidRPr="00AA7995">
        <w:rPr>
          <w:rFonts w:ascii="Arial" w:hAnsi="Arial" w:cs="Arial"/>
          <w:b/>
          <w:bCs/>
          <w:sz w:val="24"/>
          <w:lang w:val="en-GB"/>
        </w:rPr>
        <w:t>Title:</w:t>
      </w:r>
      <w:r w:rsidRPr="00AA7995">
        <w:rPr>
          <w:rFonts w:ascii="Arial" w:hAnsi="Arial" w:cs="Arial"/>
          <w:b/>
          <w:bCs/>
          <w:sz w:val="24"/>
          <w:lang w:val="en-GB"/>
        </w:rPr>
        <w:tab/>
      </w:r>
      <w:r>
        <w:rPr>
          <w:rFonts w:ascii="Arial" w:hAnsi="Arial" w:cs="Arial"/>
          <w:b/>
          <w:bCs/>
          <w:sz w:val="24"/>
          <w:lang w:val="en-GB"/>
        </w:rPr>
        <w:t>sPUCCH Design for shortened TTI</w:t>
      </w:r>
    </w:p>
    <w:p w14:paraId="13C85980" w14:textId="77777777" w:rsidR="00BE2F4D" w:rsidRPr="00AA7995" w:rsidRDefault="00BE2F4D" w:rsidP="00BE2F4D">
      <w:pPr>
        <w:jc w:val="both"/>
        <w:rPr>
          <w:rFonts w:ascii="Arial" w:hAnsi="Arial" w:cs="Arial"/>
          <w:b/>
          <w:bCs/>
          <w:sz w:val="24"/>
          <w:lang w:val="en-GB"/>
        </w:rPr>
      </w:pPr>
      <w:r w:rsidRPr="00AA7995">
        <w:rPr>
          <w:rFonts w:ascii="Arial" w:hAnsi="Arial" w:cs="Arial"/>
          <w:b/>
          <w:bCs/>
          <w:sz w:val="24"/>
          <w:lang w:val="en-GB"/>
        </w:rPr>
        <w:t>Document for:</w:t>
      </w:r>
      <w:r w:rsidRPr="00AA7995">
        <w:rPr>
          <w:rFonts w:ascii="Arial" w:hAnsi="Arial" w:cs="Arial"/>
          <w:b/>
          <w:bCs/>
          <w:sz w:val="24"/>
          <w:lang w:val="en-GB"/>
        </w:rPr>
        <w:tab/>
      </w:r>
      <w:r w:rsidRPr="00AA7995">
        <w:rPr>
          <w:rFonts w:ascii="Arial" w:hAnsi="Arial" w:cs="Arial"/>
          <w:b/>
          <w:bCs/>
          <w:sz w:val="24"/>
          <w:lang w:val="en-GB"/>
        </w:rPr>
        <w:tab/>
        <w:t>Discussion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456F9A" w:rsidRDefault="005D272B" w:rsidP="00456F9A">
      <w:pPr>
        <w:spacing w:after="0"/>
        <w:jc w:val="both"/>
        <w:rPr>
          <w:i/>
        </w:rPr>
      </w:pPr>
      <w:r w:rsidRPr="00456F9A">
        <w:rPr>
          <w:i/>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3F12111B" w14:textId="77777777" w:rsidR="00456F9A" w:rsidRPr="00456F9A" w:rsidRDefault="00456F9A" w:rsidP="00456F9A">
      <w:pPr>
        <w:spacing w:after="0"/>
        <w:jc w:val="both"/>
        <w:rPr>
          <w:i/>
        </w:rPr>
      </w:pPr>
    </w:p>
    <w:p w14:paraId="619BBF4E" w14:textId="2EF9C547" w:rsidR="005D272B" w:rsidRPr="00456F9A" w:rsidRDefault="005D272B" w:rsidP="00456F9A">
      <w:pPr>
        <w:spacing w:after="0"/>
        <w:jc w:val="both"/>
        <w:rPr>
          <w:i/>
        </w:rPr>
      </w:pPr>
      <w:r w:rsidRPr="00456F9A">
        <w:rPr>
          <w:i/>
        </w:rPr>
        <w:t>For Frame structure type 1: [RAN1, RAN2, RAN4]</w:t>
      </w:r>
    </w:p>
    <w:p w14:paraId="2F06F66E" w14:textId="77777777" w:rsidR="005D272B" w:rsidRPr="00456F9A" w:rsidRDefault="005D272B" w:rsidP="00D66D59">
      <w:pPr>
        <w:numPr>
          <w:ilvl w:val="0"/>
          <w:numId w:val="4"/>
        </w:numPr>
        <w:spacing w:after="0"/>
        <w:jc w:val="both"/>
        <w:textAlignment w:val="auto"/>
        <w:rPr>
          <w:i/>
        </w:rPr>
      </w:pPr>
      <w:r w:rsidRPr="00456F9A">
        <w:rPr>
          <w:i/>
        </w:rPr>
        <w:t xml:space="preserve">Specify support for a transmission duration based on 2-symbol sTTI and 1-slot sTTI for sPDSCH/sPDCCH </w:t>
      </w:r>
    </w:p>
    <w:p w14:paraId="3928A916" w14:textId="77777777" w:rsidR="005D272B" w:rsidRPr="00456F9A" w:rsidRDefault="005D272B" w:rsidP="00D66D59">
      <w:pPr>
        <w:numPr>
          <w:ilvl w:val="0"/>
          <w:numId w:val="4"/>
        </w:numPr>
        <w:spacing w:after="0"/>
        <w:jc w:val="both"/>
        <w:textAlignment w:val="auto"/>
        <w:rPr>
          <w:i/>
        </w:rPr>
      </w:pPr>
      <w:r w:rsidRPr="00456F9A">
        <w:rPr>
          <w:i/>
        </w:rPr>
        <w:t xml:space="preserve">Specify support for a transmission duration based on 2-symbol sTTI, 4-symbol sTTI, and 1-slot sTTI for sPUCCH/sPUSCH </w:t>
      </w:r>
    </w:p>
    <w:p w14:paraId="67EB83A3" w14:textId="77777777" w:rsidR="005D272B" w:rsidRPr="00456F9A" w:rsidRDefault="005D272B" w:rsidP="00D66D59">
      <w:pPr>
        <w:numPr>
          <w:ilvl w:val="1"/>
          <w:numId w:val="4"/>
        </w:numPr>
        <w:spacing w:after="0"/>
        <w:jc w:val="both"/>
        <w:textAlignment w:val="auto"/>
        <w:rPr>
          <w:i/>
        </w:rPr>
      </w:pPr>
      <w:r w:rsidRPr="00456F9A">
        <w:rPr>
          <w:i/>
        </w:rPr>
        <w:t>Down-selection is not precluded</w:t>
      </w:r>
    </w:p>
    <w:p w14:paraId="5125EB77" w14:textId="04E6AA09" w:rsidR="005D272B" w:rsidRPr="00456F9A" w:rsidRDefault="005D272B" w:rsidP="00D66D59">
      <w:pPr>
        <w:numPr>
          <w:ilvl w:val="0"/>
          <w:numId w:val="4"/>
        </w:numPr>
        <w:spacing w:after="0"/>
        <w:jc w:val="both"/>
        <w:textAlignment w:val="auto"/>
        <w:rPr>
          <w:i/>
        </w:rPr>
      </w:pPr>
      <w:r w:rsidRPr="00456F9A">
        <w:rPr>
          <w:i/>
        </w:rPr>
        <w:t>Study any impact on CSI feedback and processing time, and if needed, specify necessary modifications (not before RAN1 #86bis)</w:t>
      </w:r>
    </w:p>
    <w:p w14:paraId="2015D69D" w14:textId="77777777" w:rsidR="00456F9A" w:rsidRPr="00456F9A" w:rsidRDefault="00456F9A" w:rsidP="00456F9A">
      <w:pPr>
        <w:spacing w:after="0"/>
        <w:ind w:left="720"/>
        <w:jc w:val="both"/>
        <w:textAlignment w:val="auto"/>
        <w:rPr>
          <w:i/>
        </w:rPr>
      </w:pPr>
    </w:p>
    <w:p w14:paraId="0F2E464C" w14:textId="77777777" w:rsidR="005D272B" w:rsidRPr="00456F9A" w:rsidRDefault="005D272B" w:rsidP="00456F9A">
      <w:pPr>
        <w:spacing w:after="0"/>
        <w:jc w:val="both"/>
        <w:rPr>
          <w:i/>
        </w:rPr>
      </w:pPr>
      <w:r w:rsidRPr="00456F9A">
        <w:rPr>
          <w:i/>
        </w:rPr>
        <w:t>For Frame structure type 2: [RAN1, RAN2, RAN4]</w:t>
      </w:r>
    </w:p>
    <w:p w14:paraId="7D4B962A" w14:textId="77777777" w:rsidR="005D272B" w:rsidRPr="00456F9A" w:rsidRDefault="005D272B" w:rsidP="00D66D59">
      <w:pPr>
        <w:numPr>
          <w:ilvl w:val="0"/>
          <w:numId w:val="4"/>
        </w:numPr>
        <w:spacing w:after="0"/>
        <w:jc w:val="both"/>
        <w:textAlignment w:val="auto"/>
        <w:rPr>
          <w:i/>
        </w:rPr>
      </w:pPr>
      <w:r w:rsidRPr="00456F9A">
        <w:rPr>
          <w:i/>
        </w:rPr>
        <w:t>Specify support for a transmission duration based on 1-slot sTTI for sPDSCH/sPDCCH/sPUSCH/sPUCCH</w:t>
      </w:r>
    </w:p>
    <w:p w14:paraId="57CCD12D" w14:textId="3C397A4F" w:rsidR="005D272B" w:rsidRDefault="005D272B" w:rsidP="00D66D59">
      <w:pPr>
        <w:numPr>
          <w:ilvl w:val="0"/>
          <w:numId w:val="4"/>
        </w:numPr>
        <w:spacing w:after="0"/>
        <w:jc w:val="both"/>
        <w:textAlignment w:val="auto"/>
        <w:rPr>
          <w:i/>
        </w:rPr>
      </w:pPr>
      <w:r w:rsidRPr="00456F9A">
        <w:rPr>
          <w:i/>
        </w:rPr>
        <w:t>Study any impact on CSI feedback and processing time, and if needed, specify necessary modifications (not before RAN1 #86bis)</w:t>
      </w:r>
    </w:p>
    <w:p w14:paraId="0415F102" w14:textId="77777777" w:rsidR="00FA5793" w:rsidRPr="00456F9A" w:rsidRDefault="00FA5793" w:rsidP="00FA5793">
      <w:pPr>
        <w:spacing w:after="0"/>
        <w:ind w:left="720"/>
        <w:jc w:val="both"/>
        <w:textAlignment w:val="auto"/>
        <w:rPr>
          <w:i/>
        </w:rPr>
      </w:pPr>
    </w:p>
    <w:p w14:paraId="3B502BD7" w14:textId="0681AA9F" w:rsidR="005D272B" w:rsidRDefault="00456F9A" w:rsidP="005D272B">
      <w:pPr>
        <w:overflowPunct/>
        <w:autoSpaceDE/>
        <w:autoSpaceDN/>
        <w:adjustRightInd/>
        <w:jc w:val="both"/>
        <w:textAlignment w:val="auto"/>
        <w:rPr>
          <w:sz w:val="22"/>
          <w:szCs w:val="22"/>
          <w:lang w:eastAsia="zh-CN"/>
        </w:rPr>
      </w:pPr>
      <w:r>
        <w:rPr>
          <w:sz w:val="22"/>
          <w:szCs w:val="22"/>
          <w:lang w:eastAsia="zh-CN"/>
        </w:rPr>
        <w:t>In RAN1#8</w:t>
      </w:r>
      <w:r w:rsidR="00D81AB2">
        <w:rPr>
          <w:sz w:val="22"/>
          <w:szCs w:val="22"/>
          <w:lang w:eastAsia="zh-CN"/>
        </w:rPr>
        <w:t>9</w:t>
      </w:r>
      <w:r w:rsidR="009E74D4">
        <w:rPr>
          <w:sz w:val="22"/>
          <w:szCs w:val="22"/>
          <w:lang w:eastAsia="zh-CN"/>
        </w:rPr>
        <w:t xml:space="preserve"> following agreements were made:</w:t>
      </w:r>
    </w:p>
    <w:p w14:paraId="58E84A74" w14:textId="77777777" w:rsidR="00D81AB2" w:rsidRDefault="00D81AB2" w:rsidP="00D81AB2">
      <w:pPr>
        <w:rPr>
          <w:rFonts w:eastAsia="MS Mincho"/>
          <w:iCs/>
          <w:lang w:eastAsia="ja-JP"/>
        </w:rPr>
      </w:pPr>
      <w:r>
        <w:rPr>
          <w:rFonts w:eastAsia="MS Mincho"/>
          <w:iCs/>
          <w:highlight w:val="darkYellow"/>
          <w:lang w:eastAsia="ja-JP"/>
        </w:rPr>
        <w:t>Working assumption:</w:t>
      </w:r>
    </w:p>
    <w:p w14:paraId="627D373B" w14:textId="77777777" w:rsidR="00D81AB2" w:rsidRDefault="00D81AB2" w:rsidP="00D66D59">
      <w:pPr>
        <w:numPr>
          <w:ilvl w:val="0"/>
          <w:numId w:val="5"/>
        </w:numPr>
        <w:overflowPunct/>
        <w:autoSpaceDE/>
        <w:autoSpaceDN/>
        <w:adjustRightInd/>
        <w:spacing w:after="0"/>
        <w:textAlignment w:val="auto"/>
        <w:rPr>
          <w:rFonts w:eastAsia="MS Mincho"/>
          <w:iCs/>
          <w:lang w:eastAsia="ja-JP"/>
        </w:rPr>
      </w:pPr>
      <w:r>
        <w:rPr>
          <w:rFonts w:eastAsia="MS Mincho"/>
          <w:iCs/>
          <w:lang w:eastAsia="ja-JP"/>
        </w:rPr>
        <w:t>The sequence-based sPUCCH w/o DMRS is supported for up to two HARQ-ACK bits in 2OS sTTI and 3OS sTTI.</w:t>
      </w:r>
    </w:p>
    <w:p w14:paraId="78BCAC45" w14:textId="77777777" w:rsidR="00D81AB2" w:rsidRDefault="00D81AB2" w:rsidP="00D66D59">
      <w:pPr>
        <w:numPr>
          <w:ilvl w:val="1"/>
          <w:numId w:val="5"/>
        </w:numPr>
        <w:overflowPunct/>
        <w:autoSpaceDE/>
        <w:autoSpaceDN/>
        <w:adjustRightInd/>
        <w:spacing w:after="0"/>
        <w:textAlignment w:val="auto"/>
        <w:rPr>
          <w:rFonts w:eastAsia="MS Mincho"/>
          <w:iCs/>
          <w:lang w:eastAsia="ja-JP"/>
        </w:rPr>
      </w:pPr>
      <w:r>
        <w:rPr>
          <w:rFonts w:eastAsia="MS Mincho"/>
          <w:iCs/>
          <w:lang w:eastAsia="ja-JP"/>
        </w:rPr>
        <w:t>ACK/NACK information map to different cyclic shifts (i.e., ACK and NACK are indicated based on cyclic shift index)</w:t>
      </w:r>
    </w:p>
    <w:p w14:paraId="7929CB19" w14:textId="77777777" w:rsidR="00D81AB2" w:rsidRDefault="00D81AB2" w:rsidP="00D66D59">
      <w:pPr>
        <w:numPr>
          <w:ilvl w:val="1"/>
          <w:numId w:val="5"/>
        </w:numPr>
        <w:overflowPunct/>
        <w:autoSpaceDE/>
        <w:autoSpaceDN/>
        <w:adjustRightInd/>
        <w:spacing w:after="0"/>
        <w:textAlignment w:val="auto"/>
        <w:rPr>
          <w:rFonts w:eastAsia="MS Mincho"/>
          <w:iCs/>
          <w:lang w:eastAsia="ja-JP"/>
        </w:rPr>
      </w:pPr>
      <w:r>
        <w:rPr>
          <w:rFonts w:eastAsia="MS Mincho"/>
          <w:iCs/>
          <w:lang w:eastAsia="ja-JP"/>
        </w:rPr>
        <w:t xml:space="preserve">The cyclic shifts on different sPUCCH symbols can be different due to cyclic shift randomization </w:t>
      </w:r>
    </w:p>
    <w:p w14:paraId="53617DFC" w14:textId="77777777" w:rsidR="00D81AB2" w:rsidRDefault="00D81AB2" w:rsidP="00D66D59">
      <w:pPr>
        <w:numPr>
          <w:ilvl w:val="2"/>
          <w:numId w:val="5"/>
        </w:numPr>
        <w:overflowPunct/>
        <w:autoSpaceDE/>
        <w:autoSpaceDN/>
        <w:adjustRightInd/>
        <w:spacing w:after="0"/>
        <w:textAlignment w:val="auto"/>
        <w:rPr>
          <w:rFonts w:eastAsia="MS Mincho"/>
          <w:iCs/>
          <w:lang w:eastAsia="ja-JP"/>
        </w:rPr>
      </w:pPr>
      <w:r>
        <w:rPr>
          <w:rFonts w:eastAsia="MS Mincho"/>
          <w:iCs/>
          <w:lang w:eastAsia="ja-JP"/>
        </w:rPr>
        <w:t>Cyclic shift randomization is re-used from 1 ms operation to support multiplexing with legacy PUCCH</w:t>
      </w:r>
    </w:p>
    <w:p w14:paraId="5E2B08C8" w14:textId="77777777" w:rsidR="00D81AB2" w:rsidRDefault="00D81AB2" w:rsidP="00D66D59">
      <w:pPr>
        <w:numPr>
          <w:ilvl w:val="1"/>
          <w:numId w:val="5"/>
        </w:numPr>
        <w:overflowPunct/>
        <w:autoSpaceDE/>
        <w:autoSpaceDN/>
        <w:adjustRightInd/>
        <w:spacing w:after="0"/>
        <w:textAlignment w:val="auto"/>
        <w:rPr>
          <w:rFonts w:eastAsia="MS Mincho"/>
          <w:iCs/>
          <w:lang w:eastAsia="ja-JP"/>
        </w:rPr>
      </w:pPr>
      <w:r>
        <w:rPr>
          <w:rFonts w:eastAsia="MS Mincho"/>
          <w:iCs/>
          <w:lang w:eastAsia="ja-JP"/>
        </w:rPr>
        <w:t xml:space="preserve">Only frequency hopping between sPUCCH symbol(s) is supported (no FH is not supported). </w:t>
      </w:r>
    </w:p>
    <w:p w14:paraId="33FCD180" w14:textId="77777777" w:rsidR="00D81AB2" w:rsidRDefault="00D81AB2" w:rsidP="00D66D59">
      <w:pPr>
        <w:numPr>
          <w:ilvl w:val="1"/>
          <w:numId w:val="5"/>
        </w:numPr>
        <w:overflowPunct/>
        <w:autoSpaceDE/>
        <w:autoSpaceDN/>
        <w:adjustRightInd/>
        <w:spacing w:after="0"/>
        <w:textAlignment w:val="auto"/>
        <w:rPr>
          <w:rFonts w:eastAsia="MS Mincho"/>
          <w:iCs/>
          <w:lang w:eastAsia="ja-JP"/>
        </w:rPr>
      </w:pPr>
      <w:r>
        <w:rPr>
          <w:rFonts w:eastAsia="MS Mincho"/>
          <w:iCs/>
          <w:lang w:eastAsia="ja-JP"/>
        </w:rPr>
        <w:t>1 RB allocation per symbol</w:t>
      </w:r>
    </w:p>
    <w:p w14:paraId="04FDE41C" w14:textId="77777777" w:rsidR="00D81AB2" w:rsidRDefault="00D81AB2" w:rsidP="00D66D59">
      <w:pPr>
        <w:numPr>
          <w:ilvl w:val="1"/>
          <w:numId w:val="5"/>
        </w:numPr>
        <w:overflowPunct/>
        <w:autoSpaceDE/>
        <w:autoSpaceDN/>
        <w:adjustRightInd/>
        <w:spacing w:after="0"/>
        <w:textAlignment w:val="auto"/>
        <w:rPr>
          <w:rFonts w:eastAsia="MS Mincho"/>
          <w:iCs/>
          <w:lang w:eastAsia="ja-JP"/>
        </w:rPr>
      </w:pPr>
      <w:r>
        <w:rPr>
          <w:rFonts w:eastAsia="MS Mincho"/>
          <w:iCs/>
          <w:lang w:eastAsia="ja-JP"/>
        </w:rPr>
        <w:t>FFS: How to handle SR + HARQ, hopping pattern, A/N information mapping to CS</w:t>
      </w:r>
    </w:p>
    <w:p w14:paraId="1B24BA06" w14:textId="77777777" w:rsidR="00D81AB2" w:rsidRDefault="00D81AB2" w:rsidP="00D66D59">
      <w:pPr>
        <w:numPr>
          <w:ilvl w:val="0"/>
          <w:numId w:val="5"/>
        </w:numPr>
        <w:overflowPunct/>
        <w:autoSpaceDE/>
        <w:autoSpaceDN/>
        <w:adjustRightInd/>
        <w:spacing w:after="0"/>
        <w:textAlignment w:val="auto"/>
        <w:rPr>
          <w:rFonts w:eastAsia="MS Mincho"/>
          <w:iCs/>
          <w:lang w:eastAsia="ja-JP"/>
        </w:rPr>
      </w:pPr>
      <w:r>
        <w:rPr>
          <w:rFonts w:eastAsia="MS Mincho"/>
          <w:iCs/>
          <w:lang w:eastAsia="ja-JP"/>
        </w:rPr>
        <w:t>To be confirmed by RAN1#90</w:t>
      </w:r>
    </w:p>
    <w:p w14:paraId="6B014654" w14:textId="77777777" w:rsidR="00D81AB2" w:rsidRDefault="00D81AB2" w:rsidP="00D81AB2">
      <w:pPr>
        <w:rPr>
          <w:rFonts w:eastAsia="MS Mincho"/>
          <w:iCs/>
          <w:lang w:eastAsia="ja-JP"/>
        </w:rPr>
      </w:pPr>
    </w:p>
    <w:p w14:paraId="1211DE27" w14:textId="77777777" w:rsidR="00D81AB2" w:rsidRDefault="00D81AB2" w:rsidP="00D81AB2">
      <w:pPr>
        <w:rPr>
          <w:rFonts w:eastAsia="MS Mincho"/>
          <w:iCs/>
          <w:lang w:eastAsia="ja-JP"/>
        </w:rPr>
      </w:pPr>
      <w:r>
        <w:rPr>
          <w:rFonts w:eastAsia="MS Mincho"/>
          <w:iCs/>
          <w:highlight w:val="green"/>
          <w:lang w:eastAsia="ja-JP"/>
        </w:rPr>
        <w:t>Agreement:</w:t>
      </w:r>
    </w:p>
    <w:p w14:paraId="52842A60" w14:textId="77777777" w:rsidR="00D81AB2" w:rsidRDefault="00D81AB2" w:rsidP="00D66D59">
      <w:pPr>
        <w:numPr>
          <w:ilvl w:val="0"/>
          <w:numId w:val="6"/>
        </w:numPr>
        <w:overflowPunct/>
        <w:autoSpaceDE/>
        <w:autoSpaceDN/>
        <w:adjustRightInd/>
        <w:spacing w:after="0"/>
        <w:textAlignment w:val="auto"/>
        <w:rPr>
          <w:rFonts w:eastAsia="MS Mincho"/>
          <w:iCs/>
          <w:lang w:eastAsia="ja-JP"/>
        </w:rPr>
      </w:pPr>
      <w:r>
        <w:rPr>
          <w:rFonts w:eastAsia="MS Mincho"/>
          <w:iCs/>
          <w:lang w:eastAsia="ja-JP"/>
        </w:rPr>
        <w:t>For sPUCCH format carrying up to 2 bits and SR (if any), for 7-symbol sTTI, the following hopping pattern is supported</w:t>
      </w:r>
    </w:p>
    <w:p w14:paraId="335A8529" w14:textId="77777777" w:rsidR="00D81AB2" w:rsidRDefault="00D81AB2" w:rsidP="00D66D59">
      <w:pPr>
        <w:numPr>
          <w:ilvl w:val="1"/>
          <w:numId w:val="6"/>
        </w:numPr>
        <w:overflowPunct/>
        <w:autoSpaceDE/>
        <w:autoSpaceDN/>
        <w:adjustRightInd/>
        <w:spacing w:after="0"/>
        <w:textAlignment w:val="auto"/>
        <w:rPr>
          <w:rFonts w:eastAsia="MS Mincho"/>
          <w:iCs/>
          <w:lang w:val="en-GB" w:eastAsia="ja-JP"/>
        </w:rPr>
      </w:pPr>
      <w:r>
        <w:rPr>
          <w:rFonts w:eastAsia="MS Mincho"/>
          <w:iCs/>
          <w:lang w:eastAsia="ja-JP"/>
        </w:rPr>
        <w:t>{D R D | D R R D} for the first slot, {D R R D | D R D} for the second slot</w:t>
      </w:r>
    </w:p>
    <w:p w14:paraId="0A99BCD6" w14:textId="77777777" w:rsidR="00D81AB2" w:rsidRDefault="00D81AB2" w:rsidP="00D81AB2">
      <w:pPr>
        <w:rPr>
          <w:rFonts w:eastAsia="MS Mincho"/>
          <w:iCs/>
          <w:lang w:eastAsia="ja-JP"/>
        </w:rPr>
      </w:pPr>
      <w:r>
        <w:rPr>
          <w:rFonts w:eastAsia="MS Mincho"/>
          <w:iCs/>
          <w:highlight w:val="green"/>
          <w:lang w:eastAsia="ja-JP"/>
        </w:rPr>
        <w:t>Agreement:</w:t>
      </w:r>
    </w:p>
    <w:p w14:paraId="46EE2260" w14:textId="77777777" w:rsidR="00D81AB2" w:rsidRDefault="00D81AB2" w:rsidP="00D66D59">
      <w:pPr>
        <w:numPr>
          <w:ilvl w:val="0"/>
          <w:numId w:val="7"/>
        </w:numPr>
        <w:overflowPunct/>
        <w:autoSpaceDE/>
        <w:autoSpaceDN/>
        <w:adjustRightInd/>
        <w:spacing w:after="0"/>
        <w:textAlignment w:val="auto"/>
        <w:rPr>
          <w:rFonts w:eastAsia="MS Mincho"/>
          <w:iCs/>
          <w:lang w:eastAsia="ja-JP"/>
        </w:rPr>
      </w:pPr>
      <w:r>
        <w:rPr>
          <w:rFonts w:eastAsia="MS Mincho"/>
          <w:iCs/>
          <w:lang w:eastAsia="ja-JP"/>
        </w:rPr>
        <w:t>For 7-symbol sPUCCH format carrying more than 2 HARQ bits, and SR, if any, PF4-based sPUCCH format is supported.</w:t>
      </w:r>
    </w:p>
    <w:p w14:paraId="38A9A567" w14:textId="77777777" w:rsidR="00D81AB2" w:rsidRDefault="00D81AB2" w:rsidP="00D66D59">
      <w:pPr>
        <w:numPr>
          <w:ilvl w:val="0"/>
          <w:numId w:val="8"/>
        </w:numPr>
        <w:overflowPunct/>
        <w:autoSpaceDE/>
        <w:autoSpaceDN/>
        <w:adjustRightInd/>
        <w:spacing w:after="0"/>
        <w:textAlignment w:val="auto"/>
        <w:rPr>
          <w:rFonts w:eastAsia="MS Mincho"/>
          <w:iCs/>
          <w:lang w:eastAsia="ja-JP"/>
        </w:rPr>
      </w:pPr>
      <w:r>
        <w:rPr>
          <w:rFonts w:eastAsia="MS Mincho"/>
          <w:iCs/>
          <w:lang w:eastAsia="ja-JP"/>
        </w:rPr>
        <w:t>PF4-based sPUCCH format:</w:t>
      </w:r>
    </w:p>
    <w:tbl>
      <w:tblPr>
        <w:tblW w:w="9629" w:type="dxa"/>
        <w:tblCellMar>
          <w:left w:w="0" w:type="dxa"/>
          <w:right w:w="0" w:type="dxa"/>
        </w:tblCellMar>
        <w:tblLook w:val="0600" w:firstRow="0" w:lastRow="0" w:firstColumn="0" w:lastColumn="0" w:noHBand="1" w:noVBand="1"/>
      </w:tblPr>
      <w:tblGrid>
        <w:gridCol w:w="2518"/>
        <w:gridCol w:w="7111"/>
      </w:tblGrid>
      <w:tr w:rsidR="00D81AB2" w14:paraId="427E8CEB"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3B22CE" w14:textId="77777777" w:rsidR="00D81AB2" w:rsidRDefault="00D81AB2">
            <w:pPr>
              <w:rPr>
                <w:rFonts w:eastAsia="MS Mincho"/>
                <w:iCs/>
                <w:lang w:eastAsia="ja-JP"/>
              </w:rPr>
            </w:pPr>
            <w:r>
              <w:rPr>
                <w:rFonts w:eastAsia="MS Mincho"/>
                <w:iCs/>
                <w:lang w:eastAsia="ja-JP"/>
              </w:rPr>
              <w:lastRenderedPageBreak/>
              <w:t> </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31020" w14:textId="77777777" w:rsidR="00D81AB2" w:rsidRDefault="00D81AB2">
            <w:pPr>
              <w:rPr>
                <w:rFonts w:eastAsia="MS Mincho"/>
                <w:iCs/>
                <w:lang w:eastAsia="ja-JP"/>
              </w:rPr>
            </w:pPr>
            <w:r>
              <w:rPr>
                <w:rFonts w:eastAsia="MS Mincho"/>
                <w:iCs/>
                <w:lang w:eastAsia="ja-JP"/>
              </w:rPr>
              <w:t>PF4-based sPUCCH format</w:t>
            </w:r>
          </w:p>
        </w:tc>
      </w:tr>
      <w:tr w:rsidR="00D81AB2" w14:paraId="5BCD8E64"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F0DF6D" w14:textId="77777777" w:rsidR="00D81AB2" w:rsidRDefault="00D81AB2">
            <w:pPr>
              <w:rPr>
                <w:rFonts w:eastAsia="MS Mincho"/>
                <w:iCs/>
                <w:lang w:eastAsia="ja-JP"/>
              </w:rPr>
            </w:pPr>
            <w:r>
              <w:rPr>
                <w:rFonts w:eastAsia="MS Mincho"/>
                <w:iCs/>
                <w:lang w:eastAsia="ja-JP"/>
              </w:rPr>
              <w:t>Modulation</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B81A16" w14:textId="77777777" w:rsidR="00D81AB2" w:rsidRDefault="00D81AB2">
            <w:pPr>
              <w:rPr>
                <w:rFonts w:eastAsia="MS Mincho"/>
                <w:iCs/>
                <w:lang w:eastAsia="ja-JP"/>
              </w:rPr>
            </w:pPr>
            <w:r>
              <w:rPr>
                <w:rFonts w:eastAsia="MS Mincho"/>
                <w:iCs/>
                <w:lang w:eastAsia="ja-JP"/>
              </w:rPr>
              <w:t>QPSK</w:t>
            </w:r>
          </w:p>
        </w:tc>
      </w:tr>
      <w:tr w:rsidR="00D81AB2" w:rsidRPr="00D81AB2" w14:paraId="40CF2149"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C6858" w14:textId="77777777" w:rsidR="00D81AB2" w:rsidRDefault="00D81AB2">
            <w:pPr>
              <w:rPr>
                <w:rFonts w:eastAsia="MS Mincho"/>
                <w:iCs/>
                <w:lang w:eastAsia="ja-JP"/>
              </w:rPr>
            </w:pPr>
            <w:r>
              <w:rPr>
                <w:rFonts w:eastAsia="MS Mincho"/>
                <w:iCs/>
                <w:lang w:eastAsia="ja-JP"/>
              </w:rPr>
              <w:t>DMRS sequence</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9BE5E3" w14:textId="77777777" w:rsidR="00D81AB2" w:rsidRDefault="00D81AB2">
            <w:pPr>
              <w:rPr>
                <w:rFonts w:eastAsia="MS Mincho"/>
                <w:iCs/>
                <w:lang w:eastAsia="ja-JP"/>
              </w:rPr>
            </w:pPr>
            <w:r>
              <w:rPr>
                <w:rFonts w:eastAsia="MS Mincho"/>
                <w:iCs/>
                <w:lang w:eastAsia="ja-JP"/>
              </w:rPr>
              <w:t>Reuse legacy DMRS sequence for PUCCH</w:t>
            </w:r>
          </w:p>
        </w:tc>
      </w:tr>
      <w:tr w:rsidR="00D81AB2" w:rsidRPr="00D81AB2" w14:paraId="3B02A8CA" w14:textId="77777777" w:rsidTr="00D81AB2">
        <w:trPr>
          <w:trHeight w:val="353"/>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3CD5F8" w14:textId="77777777" w:rsidR="00D81AB2" w:rsidRDefault="00D81AB2">
            <w:pPr>
              <w:rPr>
                <w:rFonts w:eastAsia="MS Mincho"/>
                <w:iCs/>
                <w:lang w:eastAsia="ja-JP"/>
              </w:rPr>
            </w:pPr>
            <w:r>
              <w:rPr>
                <w:rFonts w:eastAsia="MS Mincho"/>
                <w:iCs/>
                <w:lang w:eastAsia="ja-JP"/>
              </w:rPr>
              <w:t>Intra-sTTI hopping</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E96CDF" w14:textId="77777777" w:rsidR="00D81AB2" w:rsidRDefault="00D81AB2">
            <w:pPr>
              <w:rPr>
                <w:rFonts w:eastAsia="MS Mincho"/>
                <w:iCs/>
                <w:lang w:eastAsia="ja-JP"/>
              </w:rPr>
            </w:pPr>
            <w:r>
              <w:rPr>
                <w:rFonts w:eastAsia="MS Mincho"/>
                <w:iCs/>
                <w:lang w:eastAsia="ja-JP"/>
              </w:rPr>
              <w:t>FFS if hopping and/or no hopping is used</w:t>
            </w:r>
          </w:p>
        </w:tc>
      </w:tr>
      <w:tr w:rsidR="00D81AB2" w14:paraId="0AE20551" w14:textId="77777777" w:rsidTr="00D81AB2">
        <w:trPr>
          <w:trHeight w:val="148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1217EF" w14:textId="77777777" w:rsidR="00D81AB2" w:rsidRDefault="00D81AB2">
            <w:pPr>
              <w:rPr>
                <w:rFonts w:eastAsia="MS Mincho"/>
                <w:iCs/>
                <w:lang w:eastAsia="ja-JP"/>
              </w:rPr>
            </w:pPr>
            <w:r>
              <w:rPr>
                <w:rFonts w:eastAsia="MS Mincho"/>
                <w:iCs/>
                <w:lang w:eastAsia="ja-JP"/>
              </w:rPr>
              <w:t>DMRS pattern</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2D21C4" w14:textId="77777777" w:rsidR="00D81AB2" w:rsidRDefault="00D81AB2">
            <w:pPr>
              <w:rPr>
                <w:rFonts w:eastAsia="MS Mincho"/>
                <w:iCs/>
                <w:lang w:eastAsia="ja-JP"/>
              </w:rPr>
            </w:pPr>
            <w:r>
              <w:rPr>
                <w:rFonts w:eastAsia="MS Mincho"/>
                <w:iCs/>
                <w:lang w:eastAsia="ja-JP"/>
              </w:rPr>
              <w:t>Non-hopping (if supported): Reuse DMRS pattern of PUCCH format 4</w:t>
            </w:r>
          </w:p>
          <w:p w14:paraId="3B750C15" w14:textId="77777777" w:rsidR="00D81AB2" w:rsidRDefault="00D81AB2">
            <w:pPr>
              <w:rPr>
                <w:rFonts w:eastAsia="MS Mincho"/>
                <w:iCs/>
                <w:lang w:eastAsia="ja-JP"/>
              </w:rPr>
            </w:pPr>
            <w:r>
              <w:rPr>
                <w:rFonts w:eastAsia="MS Mincho"/>
                <w:iCs/>
                <w:lang w:eastAsia="ja-JP"/>
              </w:rPr>
              <w:t xml:space="preserve">Hopping (if supported): </w:t>
            </w:r>
          </w:p>
          <w:p w14:paraId="145D5E18" w14:textId="77777777" w:rsidR="00D81AB2" w:rsidRDefault="00D81AB2">
            <w:pPr>
              <w:rPr>
                <w:rFonts w:eastAsia="MS Mincho"/>
                <w:iCs/>
                <w:lang w:eastAsia="ja-JP"/>
              </w:rPr>
            </w:pPr>
            <w:r>
              <w:rPr>
                <w:rFonts w:eastAsia="MS Mincho"/>
                <w:iCs/>
                <w:lang w:eastAsia="ja-JP"/>
              </w:rPr>
              <w:t>{X X X | X X X X} for the first slot, {X X X X | X X X} for the second slot</w:t>
            </w:r>
          </w:p>
          <w:p w14:paraId="5CEF8334" w14:textId="77777777" w:rsidR="00D81AB2" w:rsidRDefault="00D81AB2" w:rsidP="00D66D59">
            <w:pPr>
              <w:numPr>
                <w:ilvl w:val="0"/>
                <w:numId w:val="9"/>
              </w:numPr>
              <w:overflowPunct/>
              <w:autoSpaceDE/>
              <w:autoSpaceDN/>
              <w:adjustRightInd/>
              <w:spacing w:after="0"/>
              <w:textAlignment w:val="auto"/>
              <w:rPr>
                <w:rFonts w:eastAsia="MS Mincho"/>
                <w:iCs/>
                <w:lang w:eastAsia="ja-JP"/>
              </w:rPr>
            </w:pPr>
            <w:r>
              <w:rPr>
                <w:rFonts w:eastAsia="MS Mincho"/>
                <w:iCs/>
                <w:lang w:eastAsia="ja-JP"/>
              </w:rPr>
              <w:t>Note that the bar | indicates a hopping boundary and X can be either data or DMRS symbol</w:t>
            </w:r>
          </w:p>
          <w:p w14:paraId="6B893C7A" w14:textId="77777777" w:rsidR="00D81AB2" w:rsidRDefault="00D81AB2" w:rsidP="00D66D59">
            <w:pPr>
              <w:numPr>
                <w:ilvl w:val="0"/>
                <w:numId w:val="10"/>
              </w:numPr>
              <w:overflowPunct/>
              <w:autoSpaceDE/>
              <w:autoSpaceDN/>
              <w:adjustRightInd/>
              <w:spacing w:after="0"/>
              <w:ind w:left="1440"/>
              <w:textAlignment w:val="auto"/>
              <w:rPr>
                <w:rFonts w:eastAsia="MS Mincho"/>
                <w:iCs/>
                <w:lang w:eastAsia="ja-JP"/>
              </w:rPr>
            </w:pPr>
            <w:r>
              <w:rPr>
                <w:rFonts w:eastAsia="MS Mincho"/>
                <w:iCs/>
                <w:lang w:eastAsia="ja-JP"/>
              </w:rPr>
              <w:t>FFS on DMRS pattern</w:t>
            </w:r>
          </w:p>
        </w:tc>
      </w:tr>
      <w:tr w:rsidR="00D81AB2" w14:paraId="418EB90E" w14:textId="77777777" w:rsidTr="00D81AB2">
        <w:trPr>
          <w:trHeight w:val="262"/>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F2A49B" w14:textId="77777777" w:rsidR="00D81AB2" w:rsidRDefault="00D81AB2">
            <w:pPr>
              <w:rPr>
                <w:rFonts w:eastAsia="MS Mincho"/>
                <w:iCs/>
                <w:lang w:eastAsia="ja-JP"/>
              </w:rPr>
            </w:pPr>
            <w:r>
              <w:rPr>
                <w:rFonts w:eastAsia="MS Mincho"/>
                <w:iCs/>
                <w:lang w:eastAsia="ja-JP"/>
              </w:rPr>
              <w:t>Number of RBs for PUCCH resource</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A1A048" w14:textId="77777777" w:rsidR="00D81AB2" w:rsidRDefault="00D81AB2">
            <w:pPr>
              <w:rPr>
                <w:rFonts w:eastAsia="MS Mincho"/>
                <w:iCs/>
                <w:lang w:eastAsia="ja-JP"/>
              </w:rPr>
            </w:pPr>
            <w:r>
              <w:rPr>
                <w:rFonts w:eastAsia="MS Mincho"/>
                <w:iCs/>
                <w:lang w:eastAsia="ja-JP"/>
              </w:rPr>
              <w:t>1 or multiple RBs</w:t>
            </w:r>
          </w:p>
        </w:tc>
      </w:tr>
    </w:tbl>
    <w:p w14:paraId="6CB00AE8" w14:textId="77777777" w:rsidR="00D03C85" w:rsidRDefault="00D03C85" w:rsidP="00D03C85">
      <w:pPr>
        <w:overflowPunct/>
        <w:autoSpaceDE/>
        <w:autoSpaceDN/>
        <w:adjustRightInd/>
        <w:spacing w:after="0"/>
        <w:ind w:left="720"/>
        <w:textAlignment w:val="auto"/>
        <w:rPr>
          <w:rFonts w:eastAsia="MS Mincho"/>
          <w:iCs/>
          <w:lang w:eastAsia="ja-JP"/>
        </w:rPr>
      </w:pPr>
    </w:p>
    <w:p w14:paraId="07B84F0E" w14:textId="5393EB20" w:rsidR="00D81AB2" w:rsidRDefault="00D81AB2" w:rsidP="00D66D59">
      <w:pPr>
        <w:numPr>
          <w:ilvl w:val="0"/>
          <w:numId w:val="7"/>
        </w:numPr>
        <w:overflowPunct/>
        <w:autoSpaceDE/>
        <w:autoSpaceDN/>
        <w:adjustRightInd/>
        <w:spacing w:after="0"/>
        <w:textAlignment w:val="auto"/>
        <w:rPr>
          <w:rFonts w:eastAsia="MS Mincho"/>
          <w:iCs/>
          <w:lang w:eastAsia="ja-JP"/>
        </w:rPr>
      </w:pPr>
      <w:r>
        <w:rPr>
          <w:rFonts w:eastAsia="MS Mincho"/>
          <w:iCs/>
          <w:lang w:eastAsia="ja-JP"/>
        </w:rPr>
        <w:t>RAN1 down-select between the following three alternatives:</w:t>
      </w:r>
    </w:p>
    <w:p w14:paraId="44BD89FA" w14:textId="77777777" w:rsidR="00D81AB2" w:rsidRDefault="00D81AB2" w:rsidP="00D66D59">
      <w:pPr>
        <w:numPr>
          <w:ilvl w:val="1"/>
          <w:numId w:val="7"/>
        </w:numPr>
        <w:overflowPunct/>
        <w:autoSpaceDE/>
        <w:autoSpaceDN/>
        <w:adjustRightInd/>
        <w:spacing w:after="0"/>
        <w:textAlignment w:val="auto"/>
        <w:rPr>
          <w:rFonts w:eastAsia="MS Mincho"/>
          <w:iCs/>
          <w:lang w:eastAsia="ja-JP"/>
        </w:rPr>
      </w:pPr>
      <w:r>
        <w:rPr>
          <w:rFonts w:eastAsia="MS Mincho"/>
          <w:iCs/>
          <w:lang w:eastAsia="ja-JP"/>
        </w:rPr>
        <w:t xml:space="preserve">Alt 1: No additional sPUCCH format is supported </w:t>
      </w:r>
    </w:p>
    <w:p w14:paraId="36631702" w14:textId="77777777" w:rsidR="00D81AB2" w:rsidRDefault="00D81AB2" w:rsidP="00D66D59">
      <w:pPr>
        <w:numPr>
          <w:ilvl w:val="1"/>
          <w:numId w:val="7"/>
        </w:numPr>
        <w:overflowPunct/>
        <w:autoSpaceDE/>
        <w:autoSpaceDN/>
        <w:adjustRightInd/>
        <w:spacing w:after="0"/>
        <w:textAlignment w:val="auto"/>
        <w:rPr>
          <w:rFonts w:eastAsia="MS Mincho"/>
          <w:iCs/>
          <w:lang w:eastAsia="ja-JP"/>
        </w:rPr>
      </w:pPr>
      <w:r>
        <w:rPr>
          <w:rFonts w:eastAsia="MS Mincho"/>
          <w:iCs/>
          <w:lang w:eastAsia="ja-JP"/>
        </w:rPr>
        <w:t>Alt 2: Support in addition PF3-based 7OS sPUCCH</w:t>
      </w:r>
    </w:p>
    <w:p w14:paraId="127683BE" w14:textId="77777777" w:rsidR="00D81AB2" w:rsidRDefault="00D81AB2" w:rsidP="00D66D59">
      <w:pPr>
        <w:numPr>
          <w:ilvl w:val="1"/>
          <w:numId w:val="7"/>
        </w:numPr>
        <w:overflowPunct/>
        <w:autoSpaceDE/>
        <w:autoSpaceDN/>
        <w:adjustRightInd/>
        <w:spacing w:after="0"/>
        <w:textAlignment w:val="auto"/>
        <w:rPr>
          <w:rFonts w:eastAsia="MS Mincho"/>
          <w:iCs/>
          <w:lang w:eastAsia="ja-JP"/>
        </w:rPr>
      </w:pPr>
      <w:r>
        <w:rPr>
          <w:rFonts w:eastAsia="MS Mincho"/>
          <w:iCs/>
          <w:lang w:eastAsia="ja-JP"/>
        </w:rPr>
        <w:t>Alt 3: Support in addition PF3-based, and PF5-based 7OS sPUCCH</w:t>
      </w:r>
    </w:p>
    <w:p w14:paraId="67A8C598" w14:textId="77777777" w:rsidR="00D81AB2" w:rsidRDefault="00D81AB2" w:rsidP="00D66D59">
      <w:pPr>
        <w:numPr>
          <w:ilvl w:val="0"/>
          <w:numId w:val="7"/>
        </w:numPr>
        <w:overflowPunct/>
        <w:autoSpaceDE/>
        <w:autoSpaceDN/>
        <w:adjustRightInd/>
        <w:spacing w:after="0"/>
        <w:textAlignment w:val="auto"/>
        <w:rPr>
          <w:rFonts w:eastAsia="MS Mincho"/>
          <w:iCs/>
          <w:lang w:eastAsia="ja-JP"/>
        </w:rPr>
      </w:pPr>
      <w:r>
        <w:rPr>
          <w:rFonts w:eastAsia="MS Mincho"/>
          <w:iCs/>
          <w:lang w:eastAsia="ja-JP"/>
        </w:rPr>
        <w:t xml:space="preserve">FFS: Coding methods </w:t>
      </w:r>
    </w:p>
    <w:p w14:paraId="50B1538D" w14:textId="77777777" w:rsidR="00D81AB2" w:rsidRDefault="00D81AB2" w:rsidP="00D66D59">
      <w:pPr>
        <w:numPr>
          <w:ilvl w:val="0"/>
          <w:numId w:val="7"/>
        </w:numPr>
        <w:overflowPunct/>
        <w:autoSpaceDE/>
        <w:autoSpaceDN/>
        <w:adjustRightInd/>
        <w:spacing w:after="0"/>
        <w:textAlignment w:val="auto"/>
        <w:rPr>
          <w:rFonts w:eastAsia="MS Mincho"/>
          <w:iCs/>
          <w:lang w:eastAsia="ja-JP"/>
        </w:rPr>
      </w:pPr>
      <w:r>
        <w:rPr>
          <w:rFonts w:eastAsia="MS Mincho"/>
          <w:iCs/>
          <w:lang w:eastAsia="ja-JP"/>
        </w:rPr>
        <w:t xml:space="preserve">In case multiple formats are supported, FFS on format selection </w:t>
      </w:r>
    </w:p>
    <w:p w14:paraId="3DDF2150" w14:textId="77777777" w:rsidR="00D81AB2" w:rsidRDefault="00D81AB2" w:rsidP="00D66D59">
      <w:pPr>
        <w:numPr>
          <w:ilvl w:val="0"/>
          <w:numId w:val="11"/>
        </w:numPr>
        <w:overflowPunct/>
        <w:autoSpaceDE/>
        <w:autoSpaceDN/>
        <w:adjustRightInd/>
        <w:spacing w:after="0"/>
        <w:textAlignment w:val="auto"/>
        <w:rPr>
          <w:rFonts w:eastAsia="MS Mincho"/>
          <w:iCs/>
          <w:lang w:eastAsia="ja-JP"/>
        </w:rPr>
      </w:pPr>
      <w:r>
        <w:rPr>
          <w:rFonts w:eastAsia="MS Mincho"/>
          <w:iCs/>
          <w:lang w:eastAsia="ja-JP"/>
        </w:rPr>
        <w:t>PF5-based sPUCCH format details FFS.</w:t>
      </w:r>
    </w:p>
    <w:p w14:paraId="340DD2C7" w14:textId="2F2E6D08" w:rsidR="00D81AB2" w:rsidRPr="00D03C85" w:rsidRDefault="00D81AB2" w:rsidP="00D66D59">
      <w:pPr>
        <w:numPr>
          <w:ilvl w:val="0"/>
          <w:numId w:val="12"/>
        </w:numPr>
        <w:overflowPunct/>
        <w:autoSpaceDE/>
        <w:autoSpaceDN/>
        <w:adjustRightInd/>
        <w:spacing w:after="0"/>
        <w:textAlignment w:val="auto"/>
        <w:rPr>
          <w:rFonts w:eastAsia="MS Mincho"/>
          <w:iCs/>
          <w:lang w:val="en-GB" w:eastAsia="ja-JP"/>
        </w:rPr>
      </w:pPr>
      <w:r>
        <w:rPr>
          <w:rFonts w:eastAsia="MS Mincho"/>
          <w:iCs/>
          <w:lang w:eastAsia="ja-JP"/>
        </w:rPr>
        <w:t>PF3-based sPUCCH format, if supported</w:t>
      </w:r>
    </w:p>
    <w:p w14:paraId="2319A23A" w14:textId="77777777" w:rsidR="00D03C85" w:rsidRDefault="00D03C85" w:rsidP="00D03C85">
      <w:pPr>
        <w:overflowPunct/>
        <w:autoSpaceDE/>
        <w:autoSpaceDN/>
        <w:adjustRightInd/>
        <w:spacing w:after="0"/>
        <w:ind w:left="720"/>
        <w:textAlignment w:val="auto"/>
        <w:rPr>
          <w:rFonts w:eastAsia="MS Mincho"/>
          <w:iCs/>
          <w:lang w:val="en-GB" w:eastAsia="ja-JP"/>
        </w:rPr>
      </w:pPr>
    </w:p>
    <w:tbl>
      <w:tblPr>
        <w:tblW w:w="9629" w:type="dxa"/>
        <w:tblCellMar>
          <w:left w:w="0" w:type="dxa"/>
          <w:right w:w="0" w:type="dxa"/>
        </w:tblCellMar>
        <w:tblLook w:val="0600" w:firstRow="0" w:lastRow="0" w:firstColumn="0" w:lastColumn="0" w:noHBand="1" w:noVBand="1"/>
      </w:tblPr>
      <w:tblGrid>
        <w:gridCol w:w="2518"/>
        <w:gridCol w:w="7111"/>
      </w:tblGrid>
      <w:tr w:rsidR="00D81AB2" w14:paraId="71EB2411"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5BF888" w14:textId="77777777" w:rsidR="00D81AB2" w:rsidRDefault="00D81AB2">
            <w:pPr>
              <w:rPr>
                <w:rFonts w:eastAsia="MS Mincho"/>
                <w:iCs/>
                <w:lang w:eastAsia="ja-JP"/>
              </w:rPr>
            </w:pPr>
            <w:r>
              <w:rPr>
                <w:rFonts w:eastAsia="MS Mincho"/>
                <w:iCs/>
                <w:lang w:eastAsia="ja-JP"/>
              </w:rPr>
              <w:t> </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5A43E3" w14:textId="77777777" w:rsidR="00D81AB2" w:rsidRDefault="00D81AB2">
            <w:pPr>
              <w:rPr>
                <w:rFonts w:eastAsia="MS Mincho"/>
                <w:iCs/>
                <w:lang w:eastAsia="ja-JP"/>
              </w:rPr>
            </w:pPr>
            <w:r>
              <w:rPr>
                <w:rFonts w:eastAsia="MS Mincho"/>
                <w:iCs/>
                <w:lang w:eastAsia="ja-JP"/>
              </w:rPr>
              <w:t>PF3-based sPUCCH format</w:t>
            </w:r>
          </w:p>
        </w:tc>
      </w:tr>
      <w:tr w:rsidR="00D81AB2" w14:paraId="7224277C"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D3A0C0" w14:textId="77777777" w:rsidR="00D81AB2" w:rsidRDefault="00D81AB2">
            <w:pPr>
              <w:rPr>
                <w:rFonts w:eastAsia="MS Mincho"/>
                <w:iCs/>
                <w:lang w:eastAsia="ja-JP"/>
              </w:rPr>
            </w:pPr>
            <w:r>
              <w:rPr>
                <w:rFonts w:eastAsia="MS Mincho"/>
                <w:iCs/>
                <w:lang w:eastAsia="ja-JP"/>
              </w:rPr>
              <w:t>Modulation</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CADA44" w14:textId="77777777" w:rsidR="00D81AB2" w:rsidRDefault="00D81AB2">
            <w:pPr>
              <w:rPr>
                <w:rFonts w:eastAsia="MS Mincho"/>
                <w:iCs/>
                <w:lang w:eastAsia="ja-JP"/>
              </w:rPr>
            </w:pPr>
            <w:r>
              <w:rPr>
                <w:rFonts w:eastAsia="MS Mincho"/>
                <w:iCs/>
                <w:lang w:eastAsia="ja-JP"/>
              </w:rPr>
              <w:t>QPSK</w:t>
            </w:r>
          </w:p>
        </w:tc>
      </w:tr>
      <w:tr w:rsidR="00D81AB2" w:rsidRPr="00D81AB2" w14:paraId="2BFED949" w14:textId="77777777" w:rsidTr="00D81AB2">
        <w:trPr>
          <w:trHeight w:val="336"/>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0BB682" w14:textId="77777777" w:rsidR="00D81AB2" w:rsidRDefault="00D81AB2">
            <w:pPr>
              <w:rPr>
                <w:rFonts w:eastAsia="MS Mincho"/>
                <w:iCs/>
                <w:lang w:eastAsia="ja-JP"/>
              </w:rPr>
            </w:pPr>
            <w:r>
              <w:rPr>
                <w:rFonts w:eastAsia="MS Mincho"/>
                <w:iCs/>
                <w:lang w:eastAsia="ja-JP"/>
              </w:rPr>
              <w:t>DMRS sequence</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6579D0" w14:textId="77777777" w:rsidR="00D81AB2" w:rsidRDefault="00D81AB2">
            <w:pPr>
              <w:rPr>
                <w:rFonts w:eastAsia="MS Mincho"/>
                <w:iCs/>
                <w:lang w:eastAsia="ja-JP"/>
              </w:rPr>
            </w:pPr>
            <w:r>
              <w:rPr>
                <w:rFonts w:eastAsia="MS Mincho"/>
                <w:iCs/>
                <w:lang w:eastAsia="ja-JP"/>
              </w:rPr>
              <w:t>Reuse DMRS sequence for PUCCH format 3</w:t>
            </w:r>
          </w:p>
        </w:tc>
      </w:tr>
      <w:tr w:rsidR="00D81AB2" w14:paraId="6AEB1E10" w14:textId="77777777" w:rsidTr="00D81AB2">
        <w:trPr>
          <w:trHeight w:val="353"/>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28C40" w14:textId="77777777" w:rsidR="00D81AB2" w:rsidRDefault="00D81AB2">
            <w:pPr>
              <w:rPr>
                <w:rFonts w:eastAsia="MS Mincho"/>
                <w:iCs/>
                <w:lang w:eastAsia="ja-JP"/>
              </w:rPr>
            </w:pPr>
            <w:r>
              <w:rPr>
                <w:rFonts w:eastAsia="MS Mincho"/>
                <w:iCs/>
                <w:lang w:eastAsia="ja-JP"/>
              </w:rPr>
              <w:t>Intra-sTTI hopping</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2B5F13" w14:textId="77777777" w:rsidR="00D81AB2" w:rsidRDefault="00D81AB2">
            <w:pPr>
              <w:rPr>
                <w:rFonts w:eastAsia="MS Mincho"/>
                <w:iCs/>
                <w:lang w:eastAsia="ja-JP"/>
              </w:rPr>
            </w:pPr>
            <w:r>
              <w:rPr>
                <w:rFonts w:eastAsia="MS Mincho"/>
                <w:iCs/>
                <w:lang w:eastAsia="ja-JP"/>
              </w:rPr>
              <w:t>Non-hopping, FFS: hopping</w:t>
            </w:r>
          </w:p>
        </w:tc>
      </w:tr>
      <w:tr w:rsidR="00D81AB2" w:rsidRPr="00D81AB2" w14:paraId="21BD9BFF" w14:textId="77777777" w:rsidTr="00D81AB2">
        <w:trPr>
          <w:trHeight w:val="535"/>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ED3490" w14:textId="77777777" w:rsidR="00D81AB2" w:rsidRDefault="00D81AB2">
            <w:pPr>
              <w:rPr>
                <w:rFonts w:eastAsia="MS Mincho"/>
                <w:iCs/>
                <w:lang w:eastAsia="ja-JP"/>
              </w:rPr>
            </w:pPr>
            <w:r>
              <w:rPr>
                <w:rFonts w:eastAsia="MS Mincho"/>
                <w:iCs/>
                <w:lang w:eastAsia="ja-JP"/>
              </w:rPr>
              <w:t>DMRS pattern and OCC</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064FC2" w14:textId="77777777" w:rsidR="00D81AB2" w:rsidRDefault="00D81AB2">
            <w:pPr>
              <w:rPr>
                <w:rFonts w:eastAsia="MS Mincho"/>
                <w:iCs/>
                <w:lang w:eastAsia="ja-JP"/>
              </w:rPr>
            </w:pPr>
            <w:r>
              <w:rPr>
                <w:rFonts w:eastAsia="MS Mincho"/>
                <w:iCs/>
                <w:lang w:eastAsia="ja-JP"/>
              </w:rPr>
              <w:t>Non-hopping: Reuse DMRS pattern of PUCCH format 3 and OCC</w:t>
            </w:r>
          </w:p>
          <w:p w14:paraId="502E77FA" w14:textId="77777777" w:rsidR="00D81AB2" w:rsidRDefault="00D81AB2">
            <w:pPr>
              <w:rPr>
                <w:rFonts w:eastAsia="MS Mincho"/>
                <w:iCs/>
                <w:lang w:eastAsia="ja-JP"/>
              </w:rPr>
            </w:pPr>
            <w:r>
              <w:rPr>
                <w:rFonts w:eastAsia="MS Mincho"/>
                <w:iCs/>
                <w:lang w:eastAsia="ja-JP"/>
              </w:rPr>
              <w:t>Hopping: FFS on details if supported</w:t>
            </w:r>
          </w:p>
        </w:tc>
      </w:tr>
      <w:tr w:rsidR="00D81AB2" w14:paraId="6B444A1B" w14:textId="77777777" w:rsidTr="00D81AB2">
        <w:trPr>
          <w:trHeight w:val="330"/>
        </w:trPr>
        <w:tc>
          <w:tcPr>
            <w:tcW w:w="25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1647E1" w14:textId="77777777" w:rsidR="00D81AB2" w:rsidRDefault="00D81AB2">
            <w:pPr>
              <w:rPr>
                <w:rFonts w:eastAsia="MS Mincho"/>
                <w:iCs/>
                <w:lang w:eastAsia="ja-JP"/>
              </w:rPr>
            </w:pPr>
            <w:r>
              <w:rPr>
                <w:rFonts w:eastAsia="MS Mincho"/>
                <w:iCs/>
                <w:lang w:eastAsia="ja-JP"/>
              </w:rPr>
              <w:t>Number of RBs for PUCCH resource</w:t>
            </w:r>
          </w:p>
        </w:tc>
        <w:tc>
          <w:tcPr>
            <w:tcW w:w="7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D025BB" w14:textId="77777777" w:rsidR="00D81AB2" w:rsidRDefault="00D81AB2">
            <w:pPr>
              <w:rPr>
                <w:rFonts w:eastAsia="MS Mincho"/>
                <w:iCs/>
                <w:lang w:eastAsia="ja-JP"/>
              </w:rPr>
            </w:pPr>
            <w:r>
              <w:rPr>
                <w:rFonts w:eastAsia="MS Mincho"/>
                <w:iCs/>
                <w:lang w:eastAsia="ja-JP"/>
              </w:rPr>
              <w:t>1 RB</w:t>
            </w:r>
          </w:p>
        </w:tc>
      </w:tr>
    </w:tbl>
    <w:p w14:paraId="35DBD01E" w14:textId="77777777" w:rsidR="00D81AB2" w:rsidRDefault="00D81AB2" w:rsidP="00D81AB2">
      <w:pPr>
        <w:rPr>
          <w:rFonts w:ascii="Times" w:eastAsia="MS Mincho" w:hAnsi="Times"/>
          <w:iCs/>
          <w:lang w:val="en-GB" w:eastAsia="ja-JP"/>
        </w:rPr>
      </w:pPr>
    </w:p>
    <w:p w14:paraId="6E693A1C" w14:textId="77777777" w:rsidR="00D81AB2" w:rsidRDefault="00D81AB2" w:rsidP="00D81AB2">
      <w:pPr>
        <w:rPr>
          <w:rFonts w:eastAsia="MS Mincho"/>
          <w:iCs/>
          <w:lang w:eastAsia="ja-JP"/>
        </w:rPr>
      </w:pPr>
      <w:r>
        <w:rPr>
          <w:rFonts w:eastAsia="MS Mincho"/>
          <w:iCs/>
          <w:highlight w:val="green"/>
          <w:lang w:eastAsia="ja-JP"/>
        </w:rPr>
        <w:t>Agreement:</w:t>
      </w:r>
    </w:p>
    <w:p w14:paraId="55E738E9" w14:textId="77777777" w:rsidR="00D81AB2" w:rsidRDefault="00D81AB2" w:rsidP="00D66D59">
      <w:pPr>
        <w:numPr>
          <w:ilvl w:val="0"/>
          <w:numId w:val="13"/>
        </w:numPr>
        <w:overflowPunct/>
        <w:autoSpaceDE/>
        <w:autoSpaceDN/>
        <w:adjustRightInd/>
        <w:spacing w:after="0"/>
        <w:textAlignment w:val="auto"/>
        <w:rPr>
          <w:rFonts w:eastAsia="MS Mincho"/>
          <w:iCs/>
          <w:lang w:eastAsia="ja-JP"/>
        </w:rPr>
      </w:pPr>
      <w:r>
        <w:rPr>
          <w:rFonts w:eastAsia="MS Mincho"/>
          <w:iCs/>
          <w:lang w:eastAsia="ja-JP"/>
        </w:rPr>
        <w:t>For sPUCCH carrying more than 2-bit ACK/NACK and SR (if any) in 2os/3os sTTI</w:t>
      </w:r>
    </w:p>
    <w:p w14:paraId="227F1C7C" w14:textId="77777777" w:rsidR="00D81AB2" w:rsidRDefault="00D81AB2" w:rsidP="00D66D59">
      <w:pPr>
        <w:numPr>
          <w:ilvl w:val="1"/>
          <w:numId w:val="13"/>
        </w:numPr>
        <w:overflowPunct/>
        <w:autoSpaceDE/>
        <w:autoSpaceDN/>
        <w:adjustRightInd/>
        <w:spacing w:after="0"/>
        <w:textAlignment w:val="auto"/>
        <w:rPr>
          <w:rFonts w:eastAsia="MS Mincho"/>
          <w:iCs/>
          <w:lang w:eastAsia="ja-JP"/>
        </w:rPr>
      </w:pPr>
      <w:r>
        <w:rPr>
          <w:rFonts w:eastAsia="MS Mincho"/>
          <w:iCs/>
          <w:lang w:eastAsia="ja-JP"/>
        </w:rPr>
        <w:t>Reuse legacy DMRS sequence generation</w:t>
      </w:r>
    </w:p>
    <w:p w14:paraId="017492B9" w14:textId="77777777" w:rsidR="00D81AB2" w:rsidRDefault="00D81AB2" w:rsidP="00D66D59">
      <w:pPr>
        <w:numPr>
          <w:ilvl w:val="1"/>
          <w:numId w:val="13"/>
        </w:numPr>
        <w:overflowPunct/>
        <w:autoSpaceDE/>
        <w:autoSpaceDN/>
        <w:adjustRightInd/>
        <w:spacing w:after="0"/>
        <w:textAlignment w:val="auto"/>
        <w:rPr>
          <w:rFonts w:eastAsia="MS Mincho"/>
          <w:iCs/>
          <w:lang w:eastAsia="ja-JP"/>
        </w:rPr>
      </w:pPr>
      <w:r>
        <w:rPr>
          <w:rFonts w:eastAsia="MS Mincho"/>
          <w:iCs/>
          <w:lang w:eastAsia="ja-JP"/>
        </w:rPr>
        <w:t>The DMRS is in the first symbol for 2/3OS sPUCCH</w:t>
      </w:r>
    </w:p>
    <w:p w14:paraId="702D763B" w14:textId="77777777" w:rsidR="00D81AB2" w:rsidRDefault="00D81AB2" w:rsidP="00D66D59">
      <w:pPr>
        <w:numPr>
          <w:ilvl w:val="1"/>
          <w:numId w:val="13"/>
        </w:numPr>
        <w:overflowPunct/>
        <w:autoSpaceDE/>
        <w:autoSpaceDN/>
        <w:adjustRightInd/>
        <w:spacing w:after="0"/>
        <w:textAlignment w:val="auto"/>
        <w:rPr>
          <w:rFonts w:eastAsia="MS Mincho"/>
          <w:iCs/>
          <w:lang w:eastAsia="ja-JP"/>
        </w:rPr>
      </w:pPr>
      <w:r>
        <w:rPr>
          <w:rFonts w:eastAsia="MS Mincho"/>
          <w:iCs/>
          <w:lang w:eastAsia="ja-JP"/>
        </w:rPr>
        <w:t>the number of RB(s) is configured by higher layer signaling as a value from 1 to X, FFS X.</w:t>
      </w:r>
    </w:p>
    <w:p w14:paraId="1B1DAA07" w14:textId="77777777" w:rsidR="00D81AB2" w:rsidRDefault="00D81AB2" w:rsidP="00D66D59">
      <w:pPr>
        <w:numPr>
          <w:ilvl w:val="1"/>
          <w:numId w:val="13"/>
        </w:numPr>
        <w:overflowPunct/>
        <w:autoSpaceDE/>
        <w:autoSpaceDN/>
        <w:adjustRightInd/>
        <w:spacing w:after="0"/>
        <w:textAlignment w:val="auto"/>
        <w:rPr>
          <w:rFonts w:eastAsia="MS Mincho"/>
          <w:iCs/>
          <w:lang w:eastAsia="ja-JP"/>
        </w:rPr>
      </w:pPr>
      <w:r>
        <w:rPr>
          <w:rFonts w:eastAsia="MS Mincho"/>
          <w:iCs/>
          <w:lang w:eastAsia="ja-JP"/>
        </w:rPr>
        <w:t>FFS on whether IFDMA is used</w:t>
      </w:r>
    </w:p>
    <w:p w14:paraId="2BBFEB7B" w14:textId="77777777" w:rsidR="00D81AB2" w:rsidRDefault="00D81AB2" w:rsidP="001033D4">
      <w:pPr>
        <w:jc w:val="both"/>
        <w:textAlignment w:val="auto"/>
        <w:rPr>
          <w:sz w:val="22"/>
          <w:szCs w:val="22"/>
          <w:lang w:val="en-GB" w:eastAsia="zh-CN"/>
        </w:rPr>
      </w:pPr>
    </w:p>
    <w:p w14:paraId="5978CE22" w14:textId="3DDFE973" w:rsidR="00E74BE4" w:rsidRDefault="00A97A21" w:rsidP="001033D4">
      <w:pPr>
        <w:jc w:val="both"/>
        <w:textAlignment w:val="auto"/>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D81AB2">
        <w:rPr>
          <w:sz w:val="22"/>
          <w:szCs w:val="22"/>
          <w:lang w:eastAsia="zh-CN"/>
        </w:rPr>
        <w:t>remaining issues related to sPUCCH formats</w:t>
      </w:r>
      <w:r w:rsidR="005D272B" w:rsidRPr="009823E5">
        <w:rPr>
          <w:sz w:val="22"/>
          <w:szCs w:val="22"/>
          <w:lang w:eastAsia="zh-CN"/>
        </w:rPr>
        <w:t>.</w:t>
      </w:r>
      <w:r w:rsidR="003769BB" w:rsidRPr="009823E5">
        <w:rPr>
          <w:sz w:val="22"/>
          <w:szCs w:val="22"/>
          <w:lang w:eastAsia="zh-CN"/>
        </w:rPr>
        <w:t xml:space="preserve"> </w:t>
      </w:r>
      <w:r w:rsidR="000969FD">
        <w:rPr>
          <w:sz w:val="22"/>
          <w:szCs w:val="22"/>
          <w:lang w:eastAsia="zh-CN"/>
        </w:rPr>
        <w:t>sPUCCH resource management related aspects are discussed in [4]</w:t>
      </w:r>
    </w:p>
    <w:p w14:paraId="1E9EC6BA" w14:textId="4FB1D6BC" w:rsidR="00A97A21" w:rsidRPr="00AD49F2" w:rsidRDefault="00A97A21" w:rsidP="00A97A21">
      <w:pPr>
        <w:pStyle w:val="Heading1"/>
        <w:rPr>
          <w:rFonts w:cs="Arial"/>
          <w:lang w:eastAsia="zh-CN"/>
        </w:rPr>
      </w:pPr>
      <w:r w:rsidRPr="00387BBC">
        <w:rPr>
          <w:rFonts w:cs="Arial"/>
          <w:lang w:eastAsia="zh-CN"/>
        </w:rPr>
        <w:lastRenderedPageBreak/>
        <w:t xml:space="preserve">2. </w:t>
      </w:r>
      <w:r w:rsidR="000D3ED8">
        <w:rPr>
          <w:rFonts w:cs="Arial"/>
        </w:rPr>
        <w:t xml:space="preserve">Remaining issues for </w:t>
      </w:r>
      <w:r w:rsidR="00D81AB2">
        <w:rPr>
          <w:rFonts w:cs="Arial"/>
          <w:lang w:eastAsia="zh-CN"/>
        </w:rPr>
        <w:t xml:space="preserve">SR + HARQ-ACK Transmission </w:t>
      </w:r>
      <w:r w:rsidR="0015529A">
        <w:rPr>
          <w:rFonts w:cs="Arial"/>
          <w:lang w:eastAsia="zh-CN"/>
        </w:rPr>
        <w:t xml:space="preserve">with </w:t>
      </w:r>
      <w:r w:rsidR="0015529A">
        <w:rPr>
          <w:rFonts w:cs="Arial"/>
        </w:rPr>
        <w:t>2/3 OS sPUCCH</w:t>
      </w:r>
    </w:p>
    <w:p w14:paraId="4DC74FBA" w14:textId="53867DA1" w:rsidR="000D3ED8" w:rsidRPr="000B7BF9" w:rsidRDefault="000D3ED8" w:rsidP="000D3ED8">
      <w:pPr>
        <w:pStyle w:val="Heading2"/>
        <w:rPr>
          <w:lang w:eastAsia="ja-JP"/>
        </w:rPr>
      </w:pPr>
      <w:r>
        <w:rPr>
          <w:lang w:val="en-US" w:eastAsia="ja-JP"/>
        </w:rPr>
        <w:t>2</w:t>
      </w:r>
      <w:r>
        <w:rPr>
          <w:lang w:eastAsia="ja-JP"/>
        </w:rPr>
        <w:t>.1 2</w:t>
      </w:r>
      <w:r w:rsidR="00D3728A">
        <w:rPr>
          <w:lang w:eastAsia="ja-JP"/>
        </w:rPr>
        <w:t>/3 OS</w:t>
      </w:r>
      <w:r>
        <w:rPr>
          <w:lang w:eastAsia="ja-JP"/>
        </w:rPr>
        <w:t xml:space="preserve"> </w:t>
      </w:r>
      <w:r w:rsidRPr="000B7BF9">
        <w:rPr>
          <w:lang w:eastAsia="ja-JP"/>
        </w:rPr>
        <w:t xml:space="preserve">sPUCCH </w:t>
      </w:r>
      <w:r>
        <w:rPr>
          <w:lang w:eastAsia="ja-JP"/>
        </w:rPr>
        <w:t>design for</w:t>
      </w:r>
      <w:r w:rsidRPr="000B7BF9">
        <w:rPr>
          <w:lang w:eastAsia="ja-JP"/>
        </w:rPr>
        <w:t xml:space="preserve"> up to 2-bit HARQ-ACK and/or SR </w:t>
      </w:r>
    </w:p>
    <w:p w14:paraId="0A4E2169" w14:textId="77777777" w:rsidR="000D3ED8" w:rsidRPr="000D3ED8" w:rsidRDefault="000D3ED8" w:rsidP="000D3ED8">
      <w:pPr>
        <w:jc w:val="both"/>
        <w:rPr>
          <w:bCs/>
          <w:sz w:val="22"/>
          <w:szCs w:val="22"/>
          <w:lang w:val="en-GB" w:eastAsia="zh-CN"/>
        </w:rPr>
      </w:pPr>
      <w:r w:rsidRPr="000D3ED8">
        <w:rPr>
          <w:bCs/>
          <w:sz w:val="22"/>
          <w:szCs w:val="22"/>
          <w:lang w:val="en-GB" w:eastAsia="zh-CN"/>
        </w:rPr>
        <w:t xml:space="preserve">The working assumption </w:t>
      </w:r>
      <w:r>
        <w:rPr>
          <w:bCs/>
          <w:sz w:val="22"/>
          <w:szCs w:val="22"/>
          <w:lang w:val="en-GB" w:eastAsia="zh-CN"/>
        </w:rPr>
        <w:t>from RAN1#89</w:t>
      </w:r>
      <w:r w:rsidRPr="000D3ED8">
        <w:rPr>
          <w:bCs/>
          <w:sz w:val="22"/>
          <w:szCs w:val="22"/>
          <w:lang w:val="en-GB" w:eastAsia="zh-CN"/>
        </w:rPr>
        <w:t xml:space="preserve"> adopts sequence-based PUCCH to carry 2-bit payload in 2/3OS sTTI. One of the FFS points of the working assumption is “how to handle SR request” together with HARQ-ACK bits. </w:t>
      </w:r>
    </w:p>
    <w:p w14:paraId="7264602E" w14:textId="4383BD17" w:rsidR="000D3ED8" w:rsidRDefault="000D3ED8" w:rsidP="000D3ED8">
      <w:pPr>
        <w:jc w:val="both"/>
        <w:rPr>
          <w:bCs/>
          <w:sz w:val="22"/>
          <w:szCs w:val="22"/>
          <w:lang w:val="en-GB" w:eastAsia="zh-CN"/>
        </w:rPr>
      </w:pPr>
      <w:r>
        <w:rPr>
          <w:bCs/>
          <w:sz w:val="22"/>
          <w:szCs w:val="22"/>
          <w:lang w:val="en-GB" w:eastAsia="zh-CN"/>
        </w:rPr>
        <w:t>S</w:t>
      </w:r>
      <w:r w:rsidRPr="000D3ED8">
        <w:rPr>
          <w:bCs/>
          <w:sz w:val="22"/>
          <w:szCs w:val="22"/>
          <w:lang w:val="en-GB" w:eastAsia="zh-CN"/>
        </w:rPr>
        <w:t>equence based sPUCCH makes use of computer generated length-12 sequences, which are also used e.g. as demodulation reference signals in LTE. More specifically, 2 (for 1-bit HARQ-ACK case) or 4 (for 2-bit HARQ ACK) cyclic shifts of a sequence represent the different possible values of HARQ ACK (0 or 1 for 1-bit case, 00, 01, 10, or 11 for the 2-bit case</w:t>
      </w:r>
      <w:r w:rsidR="00D3728A">
        <w:rPr>
          <w:bCs/>
          <w:sz w:val="22"/>
          <w:szCs w:val="22"/>
          <w:lang w:val="en-GB" w:eastAsia="zh-CN"/>
        </w:rPr>
        <w:t>)</w:t>
      </w:r>
      <w:r w:rsidRPr="000D3ED8">
        <w:rPr>
          <w:bCs/>
          <w:sz w:val="22"/>
          <w:szCs w:val="22"/>
          <w:lang w:val="en-GB" w:eastAsia="zh-CN"/>
        </w:rPr>
        <w:t xml:space="preserve">. The detection of the HARQ-ACK value can be non-coherent, i.e. there are no specific reference signals but instead the eNodeB can just compare the different received sequences and cyclic shifts, and the one with the largest received power (e.g. based on auto-correlation operation) can be selected. In other words, the eNodeB will test multiple (2 or 4) hypothesis each representing one or two bits, and choose the most likely one. </w:t>
      </w:r>
    </w:p>
    <w:p w14:paraId="702B6319" w14:textId="19800232" w:rsidR="00B27465" w:rsidRDefault="00B27465" w:rsidP="00B27465">
      <w:pPr>
        <w:pStyle w:val="Caption"/>
        <w:keepNext/>
        <w:jc w:val="center"/>
      </w:pPr>
      <w:r>
        <w:t xml:space="preserve">Table </w:t>
      </w:r>
      <w:r w:rsidR="00C40064">
        <w:fldChar w:fldCharType="begin"/>
      </w:r>
      <w:r w:rsidR="00C40064">
        <w:instrText xml:space="preserve"> SEQ Table \* ARABIC </w:instrText>
      </w:r>
      <w:r w:rsidR="00C40064">
        <w:fldChar w:fldCharType="separate"/>
      </w:r>
      <w:r w:rsidR="00656A37">
        <w:rPr>
          <w:noProof/>
        </w:rPr>
        <w:t>1</w:t>
      </w:r>
      <w:r w:rsidR="00C40064">
        <w:rPr>
          <w:noProof/>
        </w:rPr>
        <w:fldChar w:fldCharType="end"/>
      </w:r>
      <w:r>
        <w:t xml:space="preserve"> An example of sequence based sPUCCH with two HARQ-ACK bits (A1 and A2)</w:t>
      </w:r>
    </w:p>
    <w:tbl>
      <w:tblPr>
        <w:tblStyle w:val="GridTable4-Accent1"/>
        <w:tblW w:w="0" w:type="auto"/>
        <w:jc w:val="center"/>
        <w:tblLook w:val="04A0" w:firstRow="1" w:lastRow="0" w:firstColumn="1" w:lastColumn="0" w:noHBand="0" w:noVBand="1"/>
      </w:tblPr>
      <w:tblGrid>
        <w:gridCol w:w="960"/>
        <w:gridCol w:w="960"/>
        <w:gridCol w:w="2470"/>
        <w:gridCol w:w="2126"/>
      </w:tblGrid>
      <w:tr w:rsidR="00B27465" w14:paraId="7A313BF1" w14:textId="77777777" w:rsidTr="00B27465">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60" w:type="dxa"/>
            <w:hideMark/>
          </w:tcPr>
          <w:p w14:paraId="4B859E02" w14:textId="77777777" w:rsidR="00B27465" w:rsidRPr="00B27465" w:rsidRDefault="00B27465" w:rsidP="00B27465">
            <w:pPr>
              <w:spacing w:after="0"/>
              <w:jc w:val="center"/>
              <w:rPr>
                <w:rFonts w:cs="Arial"/>
                <w:color w:val="000000" w:themeColor="text1"/>
                <w:sz w:val="22"/>
              </w:rPr>
            </w:pPr>
            <w:r w:rsidRPr="00B27465">
              <w:rPr>
                <w:rFonts w:cs="Arial"/>
                <w:b w:val="0"/>
                <w:bCs w:val="0"/>
                <w:color w:val="000000" w:themeColor="text1"/>
                <w:sz w:val="22"/>
              </w:rPr>
              <w:t>A1</w:t>
            </w:r>
          </w:p>
        </w:tc>
        <w:tc>
          <w:tcPr>
            <w:tcW w:w="960" w:type="dxa"/>
            <w:hideMark/>
          </w:tcPr>
          <w:p w14:paraId="600B8A2B"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A2</w:t>
            </w:r>
          </w:p>
        </w:tc>
        <w:tc>
          <w:tcPr>
            <w:tcW w:w="2470" w:type="dxa"/>
            <w:hideMark/>
          </w:tcPr>
          <w:p w14:paraId="35C06C7D"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logical resource on PRB1</w:t>
            </w:r>
          </w:p>
        </w:tc>
        <w:tc>
          <w:tcPr>
            <w:tcW w:w="2126" w:type="dxa"/>
            <w:hideMark/>
          </w:tcPr>
          <w:p w14:paraId="320EBB39" w14:textId="77777777" w:rsidR="00B27465" w:rsidRPr="00B27465" w:rsidRDefault="00B27465" w:rsidP="00B27465">
            <w:pPr>
              <w:spacing w:after="0"/>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rPr>
            </w:pPr>
            <w:r w:rsidRPr="00B27465">
              <w:rPr>
                <w:rFonts w:cs="Arial"/>
                <w:b w:val="0"/>
                <w:bCs w:val="0"/>
                <w:color w:val="000000" w:themeColor="text1"/>
                <w:sz w:val="22"/>
              </w:rPr>
              <w:t>logical resource on PRB2</w:t>
            </w:r>
          </w:p>
        </w:tc>
      </w:tr>
      <w:tr w:rsidR="00B27465" w14:paraId="79011A49" w14:textId="77777777" w:rsidTr="00B2746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4DD57C45" w14:textId="77777777" w:rsidR="00B27465" w:rsidRPr="00B27465" w:rsidRDefault="00B27465" w:rsidP="00B27465">
            <w:pPr>
              <w:spacing w:after="0"/>
              <w:jc w:val="center"/>
              <w:rPr>
                <w:rFonts w:cs="Arial"/>
                <w:bCs w:val="0"/>
                <w:color w:val="000000" w:themeColor="text1"/>
              </w:rPr>
            </w:pPr>
            <w:r w:rsidRPr="00B27465">
              <w:rPr>
                <w:rFonts w:cs="Arial"/>
                <w:color w:val="000000" w:themeColor="text1"/>
              </w:rPr>
              <w:t>0</w:t>
            </w:r>
          </w:p>
        </w:tc>
        <w:tc>
          <w:tcPr>
            <w:tcW w:w="960" w:type="dxa"/>
            <w:noWrap/>
            <w:hideMark/>
          </w:tcPr>
          <w:p w14:paraId="120D3651"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470" w:type="dxa"/>
            <w:noWrap/>
            <w:hideMark/>
          </w:tcPr>
          <w:p w14:paraId="1FE96D56"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126" w:type="dxa"/>
            <w:noWrap/>
            <w:hideMark/>
          </w:tcPr>
          <w:p w14:paraId="591440A7"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r>
      <w:tr w:rsidR="00B27465" w14:paraId="5BC72453" w14:textId="77777777" w:rsidTr="00B27465">
        <w:trPr>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3A5A57A2" w14:textId="77777777" w:rsidR="00B27465" w:rsidRPr="00B27465" w:rsidRDefault="00B27465" w:rsidP="00B27465">
            <w:pPr>
              <w:spacing w:after="0"/>
              <w:jc w:val="center"/>
              <w:rPr>
                <w:rFonts w:cs="Arial"/>
                <w:color w:val="000000" w:themeColor="text1"/>
              </w:rPr>
            </w:pPr>
            <w:r w:rsidRPr="00B27465">
              <w:rPr>
                <w:rFonts w:cs="Arial"/>
                <w:color w:val="000000" w:themeColor="text1"/>
              </w:rPr>
              <w:t>0</w:t>
            </w:r>
          </w:p>
        </w:tc>
        <w:tc>
          <w:tcPr>
            <w:tcW w:w="960" w:type="dxa"/>
            <w:noWrap/>
            <w:hideMark/>
          </w:tcPr>
          <w:p w14:paraId="36E0B818"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470" w:type="dxa"/>
            <w:noWrap/>
            <w:hideMark/>
          </w:tcPr>
          <w:p w14:paraId="66034D2E"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126" w:type="dxa"/>
            <w:noWrap/>
            <w:hideMark/>
          </w:tcPr>
          <w:p w14:paraId="27B4BD19"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r>
      <w:tr w:rsidR="00B27465" w14:paraId="314E88BE" w14:textId="77777777" w:rsidTr="00B2746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01C95F7E" w14:textId="77777777" w:rsidR="00B27465" w:rsidRPr="00B27465" w:rsidRDefault="00B27465" w:rsidP="00B27465">
            <w:pPr>
              <w:spacing w:after="0"/>
              <w:jc w:val="center"/>
              <w:rPr>
                <w:rFonts w:cs="Arial"/>
                <w:color w:val="000000" w:themeColor="text1"/>
              </w:rPr>
            </w:pPr>
            <w:r w:rsidRPr="00B27465">
              <w:rPr>
                <w:rFonts w:cs="Arial"/>
                <w:color w:val="000000" w:themeColor="text1"/>
              </w:rPr>
              <w:t>1</w:t>
            </w:r>
          </w:p>
        </w:tc>
        <w:tc>
          <w:tcPr>
            <w:tcW w:w="960" w:type="dxa"/>
            <w:noWrap/>
            <w:hideMark/>
          </w:tcPr>
          <w:p w14:paraId="2561285C"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0</w:t>
            </w:r>
          </w:p>
        </w:tc>
        <w:tc>
          <w:tcPr>
            <w:tcW w:w="2470" w:type="dxa"/>
            <w:noWrap/>
            <w:hideMark/>
          </w:tcPr>
          <w:p w14:paraId="1B56251F"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3</w:t>
            </w:r>
          </w:p>
        </w:tc>
        <w:tc>
          <w:tcPr>
            <w:tcW w:w="2126" w:type="dxa"/>
            <w:noWrap/>
            <w:hideMark/>
          </w:tcPr>
          <w:p w14:paraId="52DADC9E" w14:textId="77777777" w:rsidR="00B27465" w:rsidRPr="00B27465" w:rsidRDefault="00B27465" w:rsidP="00B27465">
            <w:pPr>
              <w:spacing w:after="0"/>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rPr>
            </w:pPr>
            <w:r w:rsidRPr="00B27465">
              <w:rPr>
                <w:rFonts w:cs="Arial"/>
                <w:b/>
                <w:color w:val="000000" w:themeColor="text1"/>
              </w:rPr>
              <w:t>3</w:t>
            </w:r>
          </w:p>
        </w:tc>
      </w:tr>
      <w:tr w:rsidR="00B27465" w14:paraId="1AB872A1" w14:textId="77777777" w:rsidTr="00B27465">
        <w:trPr>
          <w:trHeight w:val="288"/>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2CE0B7B8" w14:textId="77777777" w:rsidR="00B27465" w:rsidRPr="00B27465" w:rsidRDefault="00B27465" w:rsidP="00B27465">
            <w:pPr>
              <w:spacing w:after="0"/>
              <w:jc w:val="center"/>
              <w:rPr>
                <w:rFonts w:cs="Arial"/>
                <w:color w:val="000000" w:themeColor="text1"/>
              </w:rPr>
            </w:pPr>
            <w:r w:rsidRPr="00B27465">
              <w:rPr>
                <w:rFonts w:cs="Arial"/>
                <w:color w:val="000000" w:themeColor="text1"/>
              </w:rPr>
              <w:t>1</w:t>
            </w:r>
          </w:p>
        </w:tc>
        <w:tc>
          <w:tcPr>
            <w:tcW w:w="960" w:type="dxa"/>
            <w:noWrap/>
            <w:hideMark/>
          </w:tcPr>
          <w:p w14:paraId="43F4C764"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1</w:t>
            </w:r>
          </w:p>
        </w:tc>
        <w:tc>
          <w:tcPr>
            <w:tcW w:w="2470" w:type="dxa"/>
            <w:noWrap/>
            <w:hideMark/>
          </w:tcPr>
          <w:p w14:paraId="20920DFD"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2</w:t>
            </w:r>
          </w:p>
        </w:tc>
        <w:tc>
          <w:tcPr>
            <w:tcW w:w="2126" w:type="dxa"/>
            <w:noWrap/>
            <w:hideMark/>
          </w:tcPr>
          <w:p w14:paraId="1E2F6167" w14:textId="77777777" w:rsidR="00B27465" w:rsidRPr="00B27465" w:rsidRDefault="00B27465" w:rsidP="00B27465">
            <w:pPr>
              <w:spacing w:after="0"/>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rPr>
            </w:pPr>
            <w:r w:rsidRPr="00B27465">
              <w:rPr>
                <w:rFonts w:cs="Arial"/>
                <w:b/>
                <w:color w:val="000000" w:themeColor="text1"/>
              </w:rPr>
              <w:t>2</w:t>
            </w:r>
          </w:p>
        </w:tc>
      </w:tr>
    </w:tbl>
    <w:p w14:paraId="49948D84" w14:textId="77777777" w:rsidR="00B27465" w:rsidRDefault="00B27465" w:rsidP="000D3ED8">
      <w:pPr>
        <w:jc w:val="both"/>
        <w:rPr>
          <w:bCs/>
          <w:sz w:val="22"/>
          <w:szCs w:val="22"/>
          <w:lang w:val="en-GB" w:eastAsia="zh-CN"/>
        </w:rPr>
      </w:pPr>
    </w:p>
    <w:p w14:paraId="6ED78EDC" w14:textId="2CDD8719" w:rsidR="000D3ED8" w:rsidRPr="000D3ED8" w:rsidRDefault="000D3ED8" w:rsidP="000D3ED8">
      <w:pPr>
        <w:jc w:val="both"/>
        <w:rPr>
          <w:bCs/>
          <w:sz w:val="22"/>
          <w:szCs w:val="22"/>
          <w:lang w:val="en-GB" w:eastAsia="zh-CN"/>
        </w:rPr>
      </w:pPr>
      <w:r w:rsidRPr="000D3ED8">
        <w:rPr>
          <w:bCs/>
          <w:sz w:val="22"/>
          <w:szCs w:val="22"/>
          <w:lang w:val="en-GB" w:eastAsia="zh-CN"/>
        </w:rPr>
        <w:t>To ensure reliable detection of the correct sequence (or cyclic shift), all the sequences possibly carrying HARQ-ACK information should be located on the same physical resource block(s) (PRBs). Otherwise, (if one sequence uses a different PRB than the other) e.g. frequency domain fading to the channel could significantly deteriorate the reliability of detecting which sequence was transmitted. Typically, it is assumed that 6 cyclic shifts of a sequence can remain sufficiently orthogonal (i.e. can be sufficiently distinguished) on a single PRB (i.e. one PRB may contain up to 6 resources).</w:t>
      </w:r>
    </w:p>
    <w:p w14:paraId="6B194E67" w14:textId="6E3D5EAA" w:rsidR="000D3ED8" w:rsidRPr="000D3ED8" w:rsidRDefault="000D3ED8" w:rsidP="000D3ED8">
      <w:pPr>
        <w:jc w:val="both"/>
        <w:rPr>
          <w:bCs/>
          <w:sz w:val="22"/>
          <w:szCs w:val="22"/>
          <w:lang w:val="en-GB" w:eastAsia="zh-CN"/>
        </w:rPr>
      </w:pPr>
      <w:r w:rsidRPr="000D3ED8">
        <w:rPr>
          <w:bCs/>
          <w:sz w:val="22"/>
          <w:szCs w:val="22"/>
          <w:lang w:val="en-GB" w:eastAsia="zh-CN"/>
        </w:rPr>
        <w:t xml:space="preserve">In sTTI operation, the Scheduling Request -only </w:t>
      </w:r>
      <w:r w:rsidR="00D338F3">
        <w:rPr>
          <w:bCs/>
          <w:sz w:val="22"/>
          <w:szCs w:val="22"/>
          <w:lang w:val="en-GB" w:eastAsia="zh-CN"/>
        </w:rPr>
        <w:t>signalling</w:t>
      </w:r>
      <w:r w:rsidR="00D338F3" w:rsidRPr="000D3ED8">
        <w:rPr>
          <w:bCs/>
          <w:sz w:val="22"/>
          <w:szCs w:val="22"/>
          <w:lang w:val="en-GB" w:eastAsia="zh-CN"/>
        </w:rPr>
        <w:t xml:space="preserve"> </w:t>
      </w:r>
      <w:r w:rsidRPr="000D3ED8">
        <w:rPr>
          <w:bCs/>
          <w:sz w:val="22"/>
          <w:szCs w:val="22"/>
          <w:lang w:val="en-GB" w:eastAsia="zh-CN"/>
        </w:rPr>
        <w:t>is also expected to utilize sequence based operation. However, since the SR</w:t>
      </w:r>
      <w:r w:rsidR="00D338F3">
        <w:rPr>
          <w:bCs/>
          <w:sz w:val="22"/>
          <w:szCs w:val="22"/>
          <w:lang w:val="en-GB" w:eastAsia="zh-CN"/>
        </w:rPr>
        <w:t>-</w:t>
      </w:r>
      <w:r w:rsidRPr="000D3ED8">
        <w:rPr>
          <w:bCs/>
          <w:sz w:val="22"/>
          <w:szCs w:val="22"/>
          <w:lang w:val="en-GB" w:eastAsia="zh-CN"/>
        </w:rPr>
        <w:t>only carries on/off type of information, a single resource (e.g. cyclic shift) will be sufficient (in case of a negative SR, nothing is transmitted). If a UE needs to transmit both HARQ-ACK and SR in the same sTTI, it is preferred to avoid multi-cluster transmission and transmit both on the same PRB.</w:t>
      </w:r>
    </w:p>
    <w:p w14:paraId="27DF9D70" w14:textId="43659F83" w:rsidR="000D3ED8" w:rsidRDefault="000D3ED8" w:rsidP="000D3ED8">
      <w:pPr>
        <w:jc w:val="both"/>
        <w:rPr>
          <w:bCs/>
          <w:sz w:val="22"/>
          <w:szCs w:val="22"/>
          <w:lang w:val="en-GB" w:eastAsia="zh-CN"/>
        </w:rPr>
      </w:pPr>
      <w:r w:rsidRPr="000D3ED8">
        <w:rPr>
          <w:bCs/>
          <w:sz w:val="22"/>
          <w:szCs w:val="22"/>
          <w:lang w:val="en-GB" w:eastAsia="zh-CN"/>
        </w:rPr>
        <w:t xml:space="preserve">When multiplexing the HARQ-ACK with SR, the problem is that e.g. for the 2-bit HARQ ACK case, 3 bits of information needs to be signalled. In principle, </w:t>
      </w:r>
      <w:r w:rsidR="00D338F3">
        <w:rPr>
          <w:bCs/>
          <w:sz w:val="22"/>
          <w:szCs w:val="22"/>
          <w:lang w:val="en-GB" w:eastAsia="zh-CN"/>
        </w:rPr>
        <w:t xml:space="preserve">with sequence based sPUCCH </w:t>
      </w:r>
      <w:r w:rsidRPr="000D3ED8">
        <w:rPr>
          <w:bCs/>
          <w:sz w:val="22"/>
          <w:szCs w:val="22"/>
          <w:lang w:val="en-GB" w:eastAsia="zh-CN"/>
        </w:rPr>
        <w:t xml:space="preserve">this requires 8 orthogonal resources which usually cannot fit onto a single PRB. </w:t>
      </w:r>
    </w:p>
    <w:p w14:paraId="6F042789" w14:textId="7B225995" w:rsidR="000D3ED8" w:rsidRDefault="00955C65" w:rsidP="00D81AB2">
      <w:pPr>
        <w:jc w:val="both"/>
        <w:rPr>
          <w:b/>
          <w:bCs/>
          <w:i/>
          <w:iCs/>
          <w:sz w:val="22"/>
          <w:szCs w:val="22"/>
          <w:lang w:eastAsia="zh-CN"/>
        </w:rPr>
      </w:pPr>
      <w:r w:rsidRPr="0086714D">
        <w:rPr>
          <w:b/>
          <w:bCs/>
          <w:i/>
          <w:iCs/>
          <w:sz w:val="22"/>
          <w:szCs w:val="22"/>
          <w:lang w:eastAsia="zh-CN"/>
        </w:rPr>
        <w:t>Observation #</w:t>
      </w:r>
      <w:r>
        <w:rPr>
          <w:b/>
          <w:bCs/>
          <w:i/>
          <w:iCs/>
          <w:sz w:val="22"/>
          <w:szCs w:val="22"/>
          <w:lang w:eastAsia="zh-CN"/>
        </w:rPr>
        <w:t>1</w:t>
      </w:r>
      <w:r w:rsidRPr="0086714D">
        <w:rPr>
          <w:b/>
          <w:bCs/>
          <w:i/>
          <w:iCs/>
          <w:sz w:val="22"/>
          <w:szCs w:val="22"/>
          <w:lang w:eastAsia="zh-CN"/>
        </w:rPr>
        <w:t xml:space="preserve">: </w:t>
      </w:r>
      <w:r w:rsidR="001D4BB3" w:rsidRPr="001D4BB3">
        <w:rPr>
          <w:b/>
          <w:bCs/>
          <w:i/>
          <w:iCs/>
          <w:sz w:val="22"/>
          <w:szCs w:val="22"/>
          <w:lang w:eastAsia="zh-CN"/>
        </w:rPr>
        <w:t xml:space="preserve">The 8 orthogonal resources </w:t>
      </w:r>
      <w:r w:rsidR="001D4BB3">
        <w:rPr>
          <w:b/>
          <w:bCs/>
          <w:i/>
          <w:iCs/>
          <w:sz w:val="22"/>
          <w:szCs w:val="22"/>
          <w:lang w:eastAsia="zh-CN"/>
        </w:rPr>
        <w:t xml:space="preserve">required </w:t>
      </w:r>
      <w:r w:rsidR="001D4BB3" w:rsidRPr="001D4BB3">
        <w:rPr>
          <w:b/>
          <w:bCs/>
          <w:i/>
          <w:iCs/>
          <w:sz w:val="22"/>
          <w:szCs w:val="22"/>
          <w:lang w:eastAsia="zh-CN"/>
        </w:rPr>
        <w:t xml:space="preserve">for simple extension of sequence based sPUCCH for A/N+SR signaling are not always available </w:t>
      </w:r>
      <w:r w:rsidR="001D4BB3">
        <w:rPr>
          <w:b/>
          <w:bCs/>
          <w:i/>
          <w:iCs/>
          <w:sz w:val="22"/>
          <w:szCs w:val="22"/>
          <w:lang w:eastAsia="zh-CN"/>
        </w:rPr>
        <w:t>on</w:t>
      </w:r>
      <w:r w:rsidR="001D4BB3" w:rsidRPr="001D4BB3">
        <w:rPr>
          <w:b/>
          <w:bCs/>
          <w:i/>
          <w:iCs/>
          <w:sz w:val="22"/>
          <w:szCs w:val="22"/>
          <w:lang w:eastAsia="zh-CN"/>
        </w:rPr>
        <w:t xml:space="preserve"> a single PRB.  </w:t>
      </w:r>
    </w:p>
    <w:p w14:paraId="242DD978" w14:textId="5ADDF01F" w:rsidR="00955C65" w:rsidRDefault="00955C65" w:rsidP="00D81AB2">
      <w:pPr>
        <w:jc w:val="both"/>
        <w:rPr>
          <w:bCs/>
          <w:iCs/>
          <w:sz w:val="22"/>
          <w:szCs w:val="22"/>
          <w:lang w:eastAsia="zh-CN"/>
        </w:rPr>
      </w:pPr>
      <w:r>
        <w:rPr>
          <w:bCs/>
          <w:iCs/>
          <w:sz w:val="22"/>
          <w:szCs w:val="22"/>
          <w:lang w:eastAsia="zh-CN"/>
        </w:rPr>
        <w:t>In the following we present two alternatives for signaling SR and 2-bit HARQ-ACK with sequence based 2</w:t>
      </w:r>
      <w:r w:rsidR="00D47D35">
        <w:rPr>
          <w:bCs/>
          <w:iCs/>
          <w:sz w:val="22"/>
          <w:szCs w:val="22"/>
          <w:lang w:eastAsia="zh-CN"/>
        </w:rPr>
        <w:t>/3 OS</w:t>
      </w:r>
      <w:r>
        <w:rPr>
          <w:bCs/>
          <w:iCs/>
          <w:sz w:val="22"/>
          <w:szCs w:val="22"/>
          <w:lang w:eastAsia="zh-CN"/>
        </w:rPr>
        <w:t xml:space="preserve"> sPUCCH such that all the resources</w:t>
      </w:r>
      <w:r w:rsidR="00146296">
        <w:rPr>
          <w:bCs/>
          <w:iCs/>
          <w:sz w:val="22"/>
          <w:szCs w:val="22"/>
          <w:lang w:eastAsia="zh-CN"/>
        </w:rPr>
        <w:t xml:space="preserve"> in a given symbol</w:t>
      </w:r>
      <w:r>
        <w:rPr>
          <w:bCs/>
          <w:iCs/>
          <w:sz w:val="22"/>
          <w:szCs w:val="22"/>
          <w:lang w:eastAsia="zh-CN"/>
        </w:rPr>
        <w:t xml:space="preserve"> fit into the same PRB.</w:t>
      </w:r>
    </w:p>
    <w:p w14:paraId="62E6BF45" w14:textId="44CCD8A0" w:rsidR="00955C65" w:rsidRPr="00955C65" w:rsidRDefault="00955C65" w:rsidP="00D81AB2">
      <w:pPr>
        <w:jc w:val="both"/>
        <w:rPr>
          <w:b/>
          <w:bCs/>
          <w:iCs/>
          <w:sz w:val="22"/>
          <w:szCs w:val="22"/>
          <w:u w:val="single"/>
          <w:lang w:eastAsia="zh-CN"/>
        </w:rPr>
      </w:pPr>
      <w:r w:rsidRPr="00955C65">
        <w:rPr>
          <w:b/>
          <w:bCs/>
          <w:iCs/>
          <w:sz w:val="22"/>
          <w:szCs w:val="22"/>
          <w:u w:val="single"/>
          <w:lang w:eastAsia="zh-CN"/>
        </w:rPr>
        <w:t>Alternative 1:</w:t>
      </w:r>
      <w:r w:rsidR="00146296">
        <w:rPr>
          <w:b/>
          <w:bCs/>
          <w:iCs/>
          <w:sz w:val="22"/>
          <w:szCs w:val="22"/>
          <w:u w:val="single"/>
          <w:lang w:eastAsia="zh-CN"/>
        </w:rPr>
        <w:t xml:space="preserve"> </w:t>
      </w:r>
      <w:r w:rsidRPr="00955C65">
        <w:rPr>
          <w:b/>
          <w:bCs/>
          <w:iCs/>
          <w:sz w:val="22"/>
          <w:szCs w:val="22"/>
          <w:u w:val="single"/>
          <w:lang w:eastAsia="zh-CN"/>
        </w:rPr>
        <w:t>Bundling based solution</w:t>
      </w:r>
    </w:p>
    <w:p w14:paraId="3916F025" w14:textId="29840E2A" w:rsidR="00146296" w:rsidRDefault="00955C65" w:rsidP="00D81AB2">
      <w:pPr>
        <w:jc w:val="both"/>
        <w:rPr>
          <w:bCs/>
          <w:sz w:val="22"/>
          <w:szCs w:val="22"/>
          <w:lang w:eastAsia="zh-CN"/>
        </w:rPr>
      </w:pPr>
      <w:r w:rsidRPr="00955C65">
        <w:rPr>
          <w:bCs/>
          <w:sz w:val="22"/>
          <w:szCs w:val="22"/>
          <w:lang w:eastAsia="zh-CN"/>
        </w:rPr>
        <w:t xml:space="preserve">Table 2 shows an example, where two additional logical resources 4 and 5 are employed when SR is transmitted. </w:t>
      </w:r>
      <w:r w:rsidR="00146296">
        <w:rPr>
          <w:bCs/>
          <w:sz w:val="22"/>
          <w:szCs w:val="22"/>
          <w:lang w:val="en-GB" w:eastAsia="zh-CN"/>
        </w:rPr>
        <w:t xml:space="preserve">PRB1 and PRB2 are used in different symbols. </w:t>
      </w:r>
      <w:r w:rsidR="00146296">
        <w:rPr>
          <w:bCs/>
          <w:sz w:val="22"/>
          <w:szCs w:val="22"/>
          <w:lang w:eastAsia="zh-CN"/>
        </w:rPr>
        <w:t xml:space="preserve">When HARQ-ACK coincides with positive SR, the HARQ-ACK bits are bundled using logical AND operation. </w:t>
      </w:r>
      <w:r w:rsidRPr="00955C65">
        <w:rPr>
          <w:bCs/>
          <w:sz w:val="22"/>
          <w:szCs w:val="22"/>
          <w:lang w:eastAsia="zh-CN"/>
        </w:rPr>
        <w:t>When bundled HARQ-ACK is ACK</w:t>
      </w:r>
      <w:r w:rsidR="00146296">
        <w:rPr>
          <w:bCs/>
          <w:sz w:val="22"/>
          <w:szCs w:val="22"/>
          <w:lang w:eastAsia="zh-CN"/>
        </w:rPr>
        <w:t>,</w:t>
      </w:r>
      <w:r w:rsidRPr="00955C65">
        <w:rPr>
          <w:bCs/>
          <w:sz w:val="22"/>
          <w:szCs w:val="22"/>
          <w:lang w:eastAsia="zh-CN"/>
        </w:rPr>
        <w:t xml:space="preserve"> the logical resource 4 is chosen </w:t>
      </w:r>
      <w:r w:rsidR="00146296">
        <w:rPr>
          <w:bCs/>
          <w:sz w:val="22"/>
          <w:szCs w:val="22"/>
          <w:lang w:eastAsia="zh-CN"/>
        </w:rPr>
        <w:t>while</w:t>
      </w:r>
      <w:r w:rsidRPr="00955C65">
        <w:rPr>
          <w:bCs/>
          <w:sz w:val="22"/>
          <w:szCs w:val="22"/>
          <w:lang w:eastAsia="zh-CN"/>
        </w:rPr>
        <w:t xml:space="preserve"> when the bundled HARQ-ACK is NACK, the logical resource 5 is chosen. </w:t>
      </w:r>
    </w:p>
    <w:p w14:paraId="023162A4" w14:textId="34A6AAEC" w:rsidR="00955C65" w:rsidRPr="00955C65" w:rsidRDefault="00955C65" w:rsidP="00D81AB2">
      <w:pPr>
        <w:jc w:val="both"/>
        <w:rPr>
          <w:bCs/>
          <w:sz w:val="22"/>
          <w:szCs w:val="22"/>
          <w:lang w:eastAsia="zh-CN"/>
        </w:rPr>
      </w:pPr>
      <w:r w:rsidRPr="00955C65">
        <w:rPr>
          <w:bCs/>
          <w:sz w:val="22"/>
          <w:szCs w:val="22"/>
          <w:lang w:eastAsia="zh-CN"/>
        </w:rPr>
        <w:lastRenderedPageBreak/>
        <w:t xml:space="preserve">This </w:t>
      </w:r>
      <w:r w:rsidR="00146296">
        <w:rPr>
          <w:bCs/>
          <w:sz w:val="22"/>
          <w:szCs w:val="22"/>
          <w:lang w:eastAsia="zh-CN"/>
        </w:rPr>
        <w:t>alternative</w:t>
      </w:r>
      <w:r w:rsidRPr="00955C65">
        <w:rPr>
          <w:bCs/>
          <w:sz w:val="22"/>
          <w:szCs w:val="22"/>
          <w:lang w:eastAsia="zh-CN"/>
        </w:rPr>
        <w:t xml:space="preserve"> preserves the diversity gain </w:t>
      </w:r>
      <w:r w:rsidR="00146296">
        <w:rPr>
          <w:bCs/>
          <w:sz w:val="22"/>
          <w:szCs w:val="22"/>
          <w:lang w:eastAsia="zh-CN"/>
        </w:rPr>
        <w:t>from</w:t>
      </w:r>
      <w:r w:rsidRPr="00955C65">
        <w:rPr>
          <w:bCs/>
          <w:sz w:val="22"/>
          <w:szCs w:val="22"/>
          <w:lang w:eastAsia="zh-CN"/>
        </w:rPr>
        <w:t xml:space="preserve"> frequency hopping as the information transmitted on different </w:t>
      </w:r>
      <w:r w:rsidR="00146296">
        <w:rPr>
          <w:bCs/>
          <w:sz w:val="22"/>
          <w:szCs w:val="22"/>
          <w:lang w:eastAsia="zh-CN"/>
        </w:rPr>
        <w:t xml:space="preserve">symbols on </w:t>
      </w:r>
      <w:r w:rsidRPr="00955C65">
        <w:rPr>
          <w:bCs/>
          <w:sz w:val="22"/>
          <w:szCs w:val="22"/>
          <w:lang w:eastAsia="zh-CN"/>
        </w:rPr>
        <w:t>PRBs is duplicated</w:t>
      </w:r>
      <w:r w:rsidR="00146296">
        <w:rPr>
          <w:bCs/>
          <w:sz w:val="22"/>
          <w:szCs w:val="22"/>
          <w:lang w:eastAsia="zh-CN"/>
        </w:rPr>
        <w:t>. The drawback of</w:t>
      </w:r>
      <w:r w:rsidRPr="00955C65">
        <w:rPr>
          <w:bCs/>
          <w:sz w:val="22"/>
          <w:szCs w:val="22"/>
          <w:lang w:eastAsia="zh-CN"/>
        </w:rPr>
        <w:t xml:space="preserve"> bundling </w:t>
      </w:r>
      <w:r w:rsidR="00146296">
        <w:rPr>
          <w:bCs/>
          <w:sz w:val="22"/>
          <w:szCs w:val="22"/>
          <w:lang w:eastAsia="zh-CN"/>
        </w:rPr>
        <w:t xml:space="preserve">is that </w:t>
      </w:r>
      <w:r w:rsidRPr="00955C65">
        <w:rPr>
          <w:bCs/>
          <w:sz w:val="22"/>
          <w:szCs w:val="22"/>
          <w:lang w:eastAsia="zh-CN"/>
        </w:rPr>
        <w:t>there may be unnecessary retransmissions of data if one of the bits corresponds to ACK and another one is a NACK</w:t>
      </w:r>
      <w:r w:rsidR="00146296">
        <w:rPr>
          <w:bCs/>
          <w:sz w:val="22"/>
          <w:szCs w:val="22"/>
          <w:lang w:eastAsia="zh-CN"/>
        </w:rPr>
        <w:t>, resulting in some degradation in DL throughput</w:t>
      </w:r>
      <w:r w:rsidRPr="00955C65">
        <w:rPr>
          <w:bCs/>
          <w:sz w:val="22"/>
          <w:szCs w:val="22"/>
          <w:lang w:eastAsia="zh-CN"/>
        </w:rPr>
        <w:t>.</w:t>
      </w:r>
      <w:r w:rsidR="00CF117A">
        <w:rPr>
          <w:bCs/>
          <w:sz w:val="22"/>
          <w:szCs w:val="22"/>
          <w:lang w:eastAsia="zh-CN"/>
        </w:rPr>
        <w:t xml:space="preserve"> The loss from bundling is likely rather insignificant if the HARQ-ACK bits relate different TBs of the same carrier, and larger for the carrier aggregation case.</w:t>
      </w:r>
      <w:r w:rsidR="00A5764B">
        <w:rPr>
          <w:bCs/>
          <w:sz w:val="22"/>
          <w:szCs w:val="22"/>
          <w:lang w:eastAsia="zh-CN"/>
        </w:rPr>
        <w:t xml:space="preserve"> The losses can be expected to be small also because SRs are transmitted infrequently and the bundling is rarely needed.</w:t>
      </w:r>
    </w:p>
    <w:p w14:paraId="19DBBE2C" w14:textId="209DB294" w:rsidR="00955C65" w:rsidRDefault="00955C65" w:rsidP="00955C65">
      <w:pPr>
        <w:pStyle w:val="Caption"/>
        <w:keepNext/>
        <w:jc w:val="center"/>
      </w:pPr>
      <w:r>
        <w:t xml:space="preserve">Table </w:t>
      </w:r>
      <w:r w:rsidR="00C40064">
        <w:fldChar w:fldCharType="begin"/>
      </w:r>
      <w:r w:rsidR="00C40064">
        <w:instrText xml:space="preserve"> SEQ Table \* ARABIC </w:instrText>
      </w:r>
      <w:r w:rsidR="00C40064">
        <w:fldChar w:fldCharType="separate"/>
      </w:r>
      <w:r w:rsidR="00656A37">
        <w:rPr>
          <w:noProof/>
        </w:rPr>
        <w:t>2</w:t>
      </w:r>
      <w:r w:rsidR="00C40064">
        <w:rPr>
          <w:noProof/>
        </w:rPr>
        <w:fldChar w:fldCharType="end"/>
      </w:r>
      <w:r>
        <w:t xml:space="preserve">  A/N bundling on PRB2 when SR is present, single physical sequence is</w:t>
      </w:r>
      <w:r>
        <w:rPr>
          <w:noProof/>
        </w:rPr>
        <w:t xml:space="preserve"> transmitted on a physical resource</w:t>
      </w:r>
      <w:r>
        <w:t xml:space="preserve"> (6 resources reserved), </w:t>
      </w:r>
    </w:p>
    <w:tbl>
      <w:tblPr>
        <w:tblW w:w="0" w:type="auto"/>
        <w:jc w:val="center"/>
        <w:tblCellMar>
          <w:left w:w="70" w:type="dxa"/>
          <w:right w:w="70" w:type="dxa"/>
        </w:tblCellMar>
        <w:tblLook w:val="04A0" w:firstRow="1" w:lastRow="0" w:firstColumn="1" w:lastColumn="0" w:noHBand="0" w:noVBand="1"/>
      </w:tblPr>
      <w:tblGrid>
        <w:gridCol w:w="363"/>
        <w:gridCol w:w="363"/>
        <w:gridCol w:w="1211"/>
        <w:gridCol w:w="348"/>
        <w:gridCol w:w="2213"/>
        <w:gridCol w:w="2213"/>
      </w:tblGrid>
      <w:tr w:rsidR="00955C65" w14:paraId="01BD6206" w14:textId="77777777" w:rsidTr="00955C65">
        <w:trPr>
          <w:trHeight w:val="576"/>
          <w:jc w:val="center"/>
        </w:trPr>
        <w:tc>
          <w:tcPr>
            <w:tcW w:w="0" w:type="auto"/>
            <w:tcBorders>
              <w:top w:val="single" w:sz="4" w:space="0" w:color="auto"/>
              <w:left w:val="single" w:sz="4" w:space="0" w:color="auto"/>
              <w:bottom w:val="single" w:sz="4" w:space="0" w:color="auto"/>
              <w:right w:val="single" w:sz="4" w:space="0" w:color="auto"/>
            </w:tcBorders>
            <w:shd w:val="clear" w:color="auto" w:fill="FCE4D6"/>
            <w:vAlign w:val="center"/>
            <w:hideMark/>
          </w:tcPr>
          <w:p w14:paraId="1E1B5403"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A1</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1972A925"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A2</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5ECFB0CE"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bundled A/N</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60BEA9CC"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SR</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0D84E495"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Logical resource on PRB1</w:t>
            </w:r>
          </w:p>
        </w:tc>
        <w:tc>
          <w:tcPr>
            <w:tcW w:w="0" w:type="auto"/>
            <w:tcBorders>
              <w:top w:val="single" w:sz="4" w:space="0" w:color="auto"/>
              <w:left w:val="nil"/>
              <w:bottom w:val="single" w:sz="4" w:space="0" w:color="auto"/>
              <w:right w:val="single" w:sz="4" w:space="0" w:color="auto"/>
            </w:tcBorders>
            <w:shd w:val="clear" w:color="auto" w:fill="FCE4D6"/>
            <w:vAlign w:val="center"/>
            <w:hideMark/>
          </w:tcPr>
          <w:p w14:paraId="3E41EA11" w14:textId="77777777" w:rsidR="00955C65" w:rsidRDefault="00955C65" w:rsidP="00955C65">
            <w:pPr>
              <w:spacing w:after="0"/>
              <w:rPr>
                <w:rFonts w:ascii="Calibri" w:hAnsi="Calibri"/>
                <w:b/>
                <w:bCs/>
                <w:color w:val="000000"/>
                <w:szCs w:val="22"/>
                <w:lang w:eastAsia="fi-FI"/>
              </w:rPr>
            </w:pPr>
            <w:r>
              <w:rPr>
                <w:rFonts w:ascii="Calibri" w:hAnsi="Calibri"/>
                <w:b/>
                <w:bCs/>
                <w:color w:val="000000"/>
                <w:szCs w:val="22"/>
                <w:lang w:eastAsia="fi-FI"/>
              </w:rPr>
              <w:t>Logical resource on PRB2</w:t>
            </w:r>
          </w:p>
        </w:tc>
      </w:tr>
      <w:tr w:rsidR="00955C65" w14:paraId="158F2E2C"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59663D7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425114C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3B966A76"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147F00B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674C44A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73F1928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37C8006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30EAFB7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41BDE7E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2D75B945"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185162B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0543AC8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103E0EB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5DE15BB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EC4AC3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2A106FD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bottom"/>
            <w:hideMark/>
          </w:tcPr>
          <w:p w14:paraId="539E3542"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776E15B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5545020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noWrap/>
            <w:vAlign w:val="center"/>
            <w:hideMark/>
          </w:tcPr>
          <w:p w14:paraId="536B7E8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r>
      <w:tr w:rsidR="00955C65" w14:paraId="0E8A91E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2988DD3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029C51D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bottom"/>
            <w:hideMark/>
          </w:tcPr>
          <w:p w14:paraId="41FD69EB" w14:textId="77777777" w:rsidR="00955C65" w:rsidRDefault="00955C65" w:rsidP="00955C65">
            <w:pPr>
              <w:spacing w:after="0"/>
              <w:rPr>
                <w:rFonts w:ascii="Calibri" w:hAnsi="Calibri"/>
                <w:color w:val="000000"/>
                <w:szCs w:val="22"/>
                <w:lang w:eastAsia="fi-FI"/>
              </w:rPr>
            </w:pPr>
            <w:r>
              <w:rPr>
                <w:rFonts w:ascii="Calibri" w:hAnsi="Calibri"/>
                <w:color w:val="000000"/>
                <w:szCs w:val="22"/>
                <w:lang w:eastAsia="fi-FI"/>
              </w:rPr>
              <w:t> </w:t>
            </w:r>
          </w:p>
        </w:tc>
        <w:tc>
          <w:tcPr>
            <w:tcW w:w="0" w:type="auto"/>
            <w:tcBorders>
              <w:top w:val="nil"/>
              <w:left w:val="nil"/>
              <w:bottom w:val="single" w:sz="4" w:space="0" w:color="auto"/>
              <w:right w:val="single" w:sz="4" w:space="0" w:color="auto"/>
            </w:tcBorders>
            <w:shd w:val="clear" w:color="auto" w:fill="FFFF00"/>
            <w:noWrap/>
            <w:vAlign w:val="center"/>
            <w:hideMark/>
          </w:tcPr>
          <w:p w14:paraId="31D5460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5DEC230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noWrap/>
            <w:vAlign w:val="center"/>
            <w:hideMark/>
          </w:tcPr>
          <w:p w14:paraId="4707BA8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r>
      <w:tr w:rsidR="00955C65" w14:paraId="49873B1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750AFBE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416E388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3C7BD06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74F6400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603331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63CCF95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467DD104"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63F337E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04B367A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719BBB3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7E6944F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788268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2D3ADEB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79C1DFE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63C8607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1928AEA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48C15A8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CE4D6"/>
            <w:noWrap/>
            <w:vAlign w:val="center"/>
            <w:hideMark/>
          </w:tcPr>
          <w:p w14:paraId="3CBB557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79CAC7A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c>
          <w:tcPr>
            <w:tcW w:w="0" w:type="auto"/>
            <w:tcBorders>
              <w:top w:val="nil"/>
              <w:left w:val="nil"/>
              <w:bottom w:val="single" w:sz="4" w:space="0" w:color="auto"/>
              <w:right w:val="single" w:sz="4" w:space="0" w:color="auto"/>
            </w:tcBorders>
            <w:shd w:val="clear" w:color="auto" w:fill="FCE4D6"/>
            <w:noWrap/>
            <w:vAlign w:val="center"/>
            <w:hideMark/>
          </w:tcPr>
          <w:p w14:paraId="735AB44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5</w:t>
            </w:r>
          </w:p>
        </w:tc>
      </w:tr>
      <w:tr w:rsidR="00955C65" w14:paraId="1334744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CE4D6"/>
            <w:noWrap/>
            <w:vAlign w:val="center"/>
            <w:hideMark/>
          </w:tcPr>
          <w:p w14:paraId="1DB6927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01E472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249BC40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06BB66B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CE4D6"/>
            <w:noWrap/>
            <w:vAlign w:val="center"/>
            <w:hideMark/>
          </w:tcPr>
          <w:p w14:paraId="5E5FF7C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4</w:t>
            </w:r>
          </w:p>
        </w:tc>
        <w:tc>
          <w:tcPr>
            <w:tcW w:w="0" w:type="auto"/>
            <w:tcBorders>
              <w:top w:val="nil"/>
              <w:left w:val="nil"/>
              <w:bottom w:val="single" w:sz="4" w:space="0" w:color="auto"/>
              <w:right w:val="single" w:sz="4" w:space="0" w:color="auto"/>
            </w:tcBorders>
            <w:shd w:val="clear" w:color="auto" w:fill="FCE4D6"/>
            <w:noWrap/>
            <w:vAlign w:val="center"/>
            <w:hideMark/>
          </w:tcPr>
          <w:p w14:paraId="22B19F2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4</w:t>
            </w:r>
          </w:p>
        </w:tc>
      </w:tr>
    </w:tbl>
    <w:p w14:paraId="65194D60" w14:textId="11D4F2AA" w:rsidR="00955C65" w:rsidRDefault="00955C65" w:rsidP="00D81AB2">
      <w:pPr>
        <w:jc w:val="both"/>
        <w:rPr>
          <w:bCs/>
          <w:sz w:val="22"/>
          <w:szCs w:val="22"/>
          <w:lang w:val="en-GB" w:eastAsia="zh-CN"/>
        </w:rPr>
      </w:pPr>
    </w:p>
    <w:p w14:paraId="316E1E47" w14:textId="1DB8C9C7" w:rsidR="00955C65" w:rsidRPr="00955C65" w:rsidRDefault="00955C65" w:rsidP="00D81AB2">
      <w:pPr>
        <w:jc w:val="both"/>
        <w:rPr>
          <w:b/>
          <w:bCs/>
          <w:sz w:val="22"/>
          <w:szCs w:val="22"/>
          <w:u w:val="single"/>
          <w:lang w:val="en-GB" w:eastAsia="zh-CN"/>
        </w:rPr>
      </w:pPr>
      <w:r w:rsidRPr="00955C65">
        <w:rPr>
          <w:b/>
          <w:bCs/>
          <w:sz w:val="22"/>
          <w:szCs w:val="22"/>
          <w:u w:val="single"/>
          <w:lang w:val="en-GB" w:eastAsia="zh-CN"/>
        </w:rPr>
        <w:t>Alternative 2:</w:t>
      </w:r>
      <w:r w:rsidR="00CF117A">
        <w:rPr>
          <w:b/>
          <w:bCs/>
          <w:sz w:val="22"/>
          <w:szCs w:val="22"/>
          <w:u w:val="single"/>
          <w:lang w:val="en-GB" w:eastAsia="zh-CN"/>
        </w:rPr>
        <w:t xml:space="preserve"> Channel selection on 2</w:t>
      </w:r>
      <w:r w:rsidR="00CF117A" w:rsidRPr="00CF117A">
        <w:rPr>
          <w:b/>
          <w:bCs/>
          <w:sz w:val="22"/>
          <w:szCs w:val="22"/>
          <w:u w:val="single"/>
          <w:vertAlign w:val="superscript"/>
          <w:lang w:val="en-GB" w:eastAsia="zh-CN"/>
        </w:rPr>
        <w:t>nd</w:t>
      </w:r>
      <w:r w:rsidR="00CF117A">
        <w:rPr>
          <w:b/>
          <w:bCs/>
          <w:sz w:val="22"/>
          <w:szCs w:val="22"/>
          <w:u w:val="single"/>
          <w:lang w:val="en-GB" w:eastAsia="zh-CN"/>
        </w:rPr>
        <w:t xml:space="preserve"> PRB</w:t>
      </w:r>
      <w:r w:rsidRPr="00955C65">
        <w:rPr>
          <w:b/>
          <w:bCs/>
          <w:sz w:val="22"/>
          <w:szCs w:val="22"/>
          <w:u w:val="single"/>
          <w:lang w:val="en-GB" w:eastAsia="zh-CN"/>
        </w:rPr>
        <w:t xml:space="preserve"> </w:t>
      </w:r>
    </w:p>
    <w:p w14:paraId="43BCBBDA" w14:textId="6BE7353F" w:rsidR="00955C65" w:rsidRDefault="00955C65" w:rsidP="00D81AB2">
      <w:pPr>
        <w:jc w:val="both"/>
        <w:rPr>
          <w:bCs/>
          <w:sz w:val="22"/>
          <w:szCs w:val="22"/>
          <w:lang w:val="en-GB" w:eastAsia="zh-CN"/>
        </w:rPr>
      </w:pPr>
      <w:r>
        <w:rPr>
          <w:bCs/>
          <w:sz w:val="22"/>
          <w:szCs w:val="22"/>
          <w:lang w:val="en-GB" w:eastAsia="zh-CN"/>
        </w:rPr>
        <w:t>Table 3</w:t>
      </w:r>
      <w:r w:rsidRPr="00955C65">
        <w:rPr>
          <w:bCs/>
          <w:sz w:val="22"/>
          <w:szCs w:val="22"/>
          <w:lang w:val="en-GB" w:eastAsia="zh-CN"/>
        </w:rPr>
        <w:t xml:space="preserve"> shows an example where different logical resource</w:t>
      </w:r>
      <w:r>
        <w:rPr>
          <w:bCs/>
          <w:sz w:val="22"/>
          <w:szCs w:val="22"/>
          <w:lang w:val="en-GB" w:eastAsia="zh-CN"/>
        </w:rPr>
        <w:t xml:space="preserve"> (cyclic shift</w:t>
      </w:r>
      <w:r w:rsidR="00146296">
        <w:rPr>
          <w:bCs/>
          <w:sz w:val="22"/>
          <w:szCs w:val="22"/>
          <w:lang w:val="en-GB" w:eastAsia="zh-CN"/>
        </w:rPr>
        <w:t>s</w:t>
      </w:r>
      <w:r>
        <w:rPr>
          <w:bCs/>
          <w:sz w:val="22"/>
          <w:szCs w:val="22"/>
          <w:lang w:val="en-GB" w:eastAsia="zh-CN"/>
        </w:rPr>
        <w:t>)</w:t>
      </w:r>
      <w:r w:rsidRPr="00955C65">
        <w:rPr>
          <w:bCs/>
          <w:sz w:val="22"/>
          <w:szCs w:val="22"/>
          <w:lang w:val="en-GB" w:eastAsia="zh-CN"/>
        </w:rPr>
        <w:t xml:space="preserve"> </w:t>
      </w:r>
      <w:r w:rsidR="00146296">
        <w:rPr>
          <w:bCs/>
          <w:sz w:val="22"/>
          <w:szCs w:val="22"/>
          <w:lang w:val="en-GB" w:eastAsia="zh-CN"/>
        </w:rPr>
        <w:t>are</w:t>
      </w:r>
      <w:r w:rsidRPr="00955C65">
        <w:rPr>
          <w:bCs/>
          <w:sz w:val="22"/>
          <w:szCs w:val="22"/>
          <w:lang w:val="en-GB" w:eastAsia="zh-CN"/>
        </w:rPr>
        <w:t xml:space="preserve"> transmitted on PRB1 and PRB2</w:t>
      </w:r>
      <w:r w:rsidR="00146296">
        <w:rPr>
          <w:bCs/>
          <w:sz w:val="22"/>
          <w:szCs w:val="22"/>
          <w:lang w:val="en-GB" w:eastAsia="zh-CN"/>
        </w:rPr>
        <w:t>,</w:t>
      </w:r>
      <w:r w:rsidRPr="00955C65">
        <w:rPr>
          <w:bCs/>
          <w:sz w:val="22"/>
          <w:szCs w:val="22"/>
          <w:lang w:val="en-GB" w:eastAsia="zh-CN"/>
        </w:rPr>
        <w:t xml:space="preserve"> if SR is transmitted. </w:t>
      </w:r>
      <w:r w:rsidR="004B5139">
        <w:rPr>
          <w:bCs/>
          <w:sz w:val="22"/>
          <w:szCs w:val="22"/>
          <w:lang w:val="en-GB" w:eastAsia="zh-CN"/>
        </w:rPr>
        <w:t>Here a</w:t>
      </w:r>
      <w:r w:rsidR="00146296">
        <w:rPr>
          <w:bCs/>
          <w:sz w:val="22"/>
          <w:szCs w:val="22"/>
          <w:lang w:val="en-GB" w:eastAsia="zh-CN"/>
        </w:rPr>
        <w:t>gain, PRB1 and PRB2 are used in different symbols.</w:t>
      </w:r>
      <w:r w:rsidR="00146296" w:rsidRPr="00955C65">
        <w:rPr>
          <w:bCs/>
          <w:sz w:val="22"/>
          <w:szCs w:val="22"/>
          <w:lang w:val="en-GB" w:eastAsia="zh-CN"/>
        </w:rPr>
        <w:t xml:space="preserve"> </w:t>
      </w:r>
      <w:r w:rsidRPr="00955C65">
        <w:rPr>
          <w:bCs/>
          <w:sz w:val="22"/>
          <w:szCs w:val="22"/>
          <w:lang w:val="en-GB" w:eastAsia="zh-CN"/>
        </w:rPr>
        <w:t>The advantage</w:t>
      </w:r>
      <w:r w:rsidR="00146296">
        <w:rPr>
          <w:bCs/>
          <w:sz w:val="22"/>
          <w:szCs w:val="22"/>
          <w:lang w:val="en-GB" w:eastAsia="zh-CN"/>
        </w:rPr>
        <w:t xml:space="preserve"> compared to Alternative 1</w:t>
      </w:r>
      <w:r w:rsidRPr="00955C65">
        <w:rPr>
          <w:bCs/>
          <w:sz w:val="22"/>
          <w:szCs w:val="22"/>
          <w:lang w:val="en-GB" w:eastAsia="zh-CN"/>
        </w:rPr>
        <w:t xml:space="preserve"> is that only 4 logical resources need to be reserved. However, with SR transmitted, the diversity gain from frequency-hopping is lost. No HARQ-ACK bundling is assumed here</w:t>
      </w:r>
      <w:r w:rsidR="00146296">
        <w:rPr>
          <w:bCs/>
          <w:sz w:val="22"/>
          <w:szCs w:val="22"/>
          <w:lang w:val="en-GB" w:eastAsia="zh-CN"/>
        </w:rPr>
        <w:t>, and consequently there will be no impact on DL throughput</w:t>
      </w:r>
      <w:r w:rsidRPr="00955C65">
        <w:rPr>
          <w:bCs/>
          <w:sz w:val="22"/>
          <w:szCs w:val="22"/>
          <w:lang w:val="en-GB" w:eastAsia="zh-CN"/>
        </w:rPr>
        <w:t>.</w:t>
      </w:r>
    </w:p>
    <w:p w14:paraId="774BB721" w14:textId="19F6AC04" w:rsidR="00955C65" w:rsidRDefault="00955C65" w:rsidP="00955C65">
      <w:pPr>
        <w:pStyle w:val="Caption"/>
        <w:keepNext/>
        <w:jc w:val="center"/>
      </w:pPr>
      <w:r>
        <w:t xml:space="preserve">Table </w:t>
      </w:r>
      <w:r w:rsidR="00C40064">
        <w:fldChar w:fldCharType="begin"/>
      </w:r>
      <w:r w:rsidR="00C40064">
        <w:instrText xml:space="preserve"> SEQ Table \* ARABIC </w:instrText>
      </w:r>
      <w:r w:rsidR="00C40064">
        <w:fldChar w:fldCharType="separate"/>
      </w:r>
      <w:r w:rsidR="00656A37">
        <w:rPr>
          <w:noProof/>
        </w:rPr>
        <w:t>3</w:t>
      </w:r>
      <w:r w:rsidR="00C40064">
        <w:rPr>
          <w:noProof/>
        </w:rPr>
        <w:fldChar w:fldCharType="end"/>
      </w:r>
      <w:r>
        <w:t xml:space="preserve"> No ACK/NACK bundling, single physical sequence is</w:t>
      </w:r>
      <w:r>
        <w:rPr>
          <w:noProof/>
        </w:rPr>
        <w:t xml:space="preserve"> transmitted on a physical resource </w:t>
      </w:r>
      <w:r>
        <w:t>(4 sequences reserved)</w:t>
      </w:r>
    </w:p>
    <w:tbl>
      <w:tblPr>
        <w:tblW w:w="0" w:type="auto"/>
        <w:jc w:val="center"/>
        <w:tblCellMar>
          <w:left w:w="70" w:type="dxa"/>
          <w:right w:w="70" w:type="dxa"/>
        </w:tblCellMar>
        <w:tblLook w:val="04A0" w:firstRow="1" w:lastRow="0" w:firstColumn="1" w:lastColumn="0" w:noHBand="0" w:noVBand="1"/>
      </w:tblPr>
      <w:tblGrid>
        <w:gridCol w:w="2213"/>
        <w:gridCol w:w="2213"/>
        <w:gridCol w:w="348"/>
        <w:gridCol w:w="363"/>
        <w:gridCol w:w="363"/>
      </w:tblGrid>
      <w:tr w:rsidR="00955C65" w14:paraId="145E53B2" w14:textId="77777777" w:rsidTr="00955C65">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DDEBF7"/>
            <w:noWrap/>
            <w:vAlign w:val="bottom"/>
            <w:hideMark/>
          </w:tcPr>
          <w:p w14:paraId="2EBD5C68"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 xml:space="preserve">Logical </w:t>
            </w:r>
            <w:r>
              <w:rPr>
                <w:rFonts w:ascii="Calibri" w:hAnsi="Calibri"/>
                <w:b/>
                <w:color w:val="000000"/>
                <w:szCs w:val="22"/>
                <w:lang w:eastAsia="fi-FI"/>
              </w:rPr>
              <w:t>resource</w:t>
            </w:r>
            <w:r>
              <w:rPr>
                <w:rFonts w:ascii="Calibri" w:hAnsi="Calibri"/>
                <w:b/>
                <w:bCs/>
                <w:color w:val="000000"/>
                <w:szCs w:val="22"/>
                <w:lang w:eastAsia="fi-FI"/>
              </w:rPr>
              <w:t xml:space="preserve"> on PRB1</w:t>
            </w:r>
          </w:p>
        </w:tc>
        <w:tc>
          <w:tcPr>
            <w:tcW w:w="0" w:type="auto"/>
            <w:tcBorders>
              <w:top w:val="single" w:sz="4" w:space="0" w:color="auto"/>
              <w:left w:val="nil"/>
              <w:bottom w:val="single" w:sz="4" w:space="0" w:color="auto"/>
              <w:right w:val="single" w:sz="4" w:space="0" w:color="auto"/>
            </w:tcBorders>
            <w:shd w:val="clear" w:color="auto" w:fill="DDEBF7"/>
            <w:noWrap/>
            <w:vAlign w:val="bottom"/>
            <w:hideMark/>
          </w:tcPr>
          <w:p w14:paraId="318EDF85" w14:textId="77777777" w:rsidR="00955C65" w:rsidRDefault="00955C65" w:rsidP="00955C65">
            <w:pPr>
              <w:spacing w:after="0"/>
              <w:jc w:val="center"/>
              <w:rPr>
                <w:rFonts w:ascii="Calibri" w:hAnsi="Calibri"/>
                <w:b/>
                <w:bCs/>
                <w:color w:val="000000"/>
                <w:szCs w:val="22"/>
                <w:lang w:eastAsia="fi-FI"/>
              </w:rPr>
            </w:pPr>
            <w:r>
              <w:rPr>
                <w:rFonts w:ascii="Calibri" w:hAnsi="Calibri"/>
                <w:b/>
                <w:bCs/>
                <w:color w:val="000000"/>
                <w:szCs w:val="22"/>
                <w:lang w:eastAsia="fi-FI"/>
              </w:rPr>
              <w:t xml:space="preserve">Logical </w:t>
            </w:r>
            <w:r>
              <w:rPr>
                <w:rFonts w:ascii="Calibri" w:hAnsi="Calibri"/>
                <w:b/>
                <w:color w:val="000000"/>
                <w:szCs w:val="22"/>
                <w:lang w:eastAsia="fi-FI"/>
              </w:rPr>
              <w:t>resource</w:t>
            </w:r>
            <w:r>
              <w:rPr>
                <w:rFonts w:ascii="Calibri" w:hAnsi="Calibri"/>
                <w:b/>
                <w:bCs/>
                <w:color w:val="000000"/>
                <w:szCs w:val="22"/>
                <w:lang w:eastAsia="fi-FI"/>
              </w:rPr>
              <w:t xml:space="preserve"> on PRB2</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5121ADB5"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SR</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1411E208"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A1</w:t>
            </w:r>
          </w:p>
        </w:tc>
        <w:tc>
          <w:tcPr>
            <w:tcW w:w="0" w:type="auto"/>
            <w:tcBorders>
              <w:top w:val="single" w:sz="4" w:space="0" w:color="auto"/>
              <w:left w:val="nil"/>
              <w:bottom w:val="single" w:sz="4" w:space="0" w:color="auto"/>
              <w:right w:val="single" w:sz="4" w:space="0" w:color="auto"/>
            </w:tcBorders>
            <w:shd w:val="clear" w:color="auto" w:fill="DDEBF7"/>
            <w:vAlign w:val="bottom"/>
            <w:hideMark/>
          </w:tcPr>
          <w:p w14:paraId="0D190841" w14:textId="77777777" w:rsidR="00955C65" w:rsidRDefault="00955C65" w:rsidP="00955C65">
            <w:pPr>
              <w:spacing w:after="0"/>
              <w:jc w:val="center"/>
              <w:rPr>
                <w:rFonts w:ascii="Calibri" w:hAnsi="Calibri"/>
                <w:b/>
                <w:bCs/>
                <w:color w:val="000000"/>
                <w:szCs w:val="22"/>
                <w:lang w:eastAsia="fi-FI"/>
              </w:rPr>
            </w:pPr>
            <w:r>
              <w:rPr>
                <w:rFonts w:ascii="Calibri" w:hAnsi="Calibri"/>
                <w:b/>
                <w:color w:val="000000"/>
                <w:szCs w:val="22"/>
                <w:lang w:eastAsia="fi-FI"/>
              </w:rPr>
              <w:t>A2</w:t>
            </w:r>
          </w:p>
        </w:tc>
      </w:tr>
      <w:tr w:rsidR="00955C65" w14:paraId="0EFA5CCF"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01BDA258"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noWrap/>
            <w:vAlign w:val="center"/>
            <w:hideMark/>
          </w:tcPr>
          <w:p w14:paraId="6309B2CE"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61D627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3056CFE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D72FA5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2D1169A8"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35C72114"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noWrap/>
            <w:vAlign w:val="center"/>
            <w:hideMark/>
          </w:tcPr>
          <w:p w14:paraId="334CD8B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262336F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3000113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DA2793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1F6FE821"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100F25B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noWrap/>
            <w:vAlign w:val="center"/>
            <w:hideMark/>
          </w:tcPr>
          <w:p w14:paraId="3027264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FFFF00"/>
            <w:vAlign w:val="bottom"/>
            <w:hideMark/>
          </w:tcPr>
          <w:p w14:paraId="68F4B6ED"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0F1A9E55"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0B38DC8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098BA576"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FFFF00"/>
            <w:noWrap/>
            <w:vAlign w:val="center"/>
            <w:hideMark/>
          </w:tcPr>
          <w:p w14:paraId="2328F45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noWrap/>
            <w:vAlign w:val="center"/>
            <w:hideMark/>
          </w:tcPr>
          <w:p w14:paraId="7533340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FFFF00"/>
            <w:vAlign w:val="bottom"/>
            <w:hideMark/>
          </w:tcPr>
          <w:p w14:paraId="485EE840"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FFFF00"/>
            <w:vAlign w:val="bottom"/>
            <w:hideMark/>
          </w:tcPr>
          <w:p w14:paraId="7C00A9A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FFFF00"/>
            <w:vAlign w:val="bottom"/>
            <w:hideMark/>
          </w:tcPr>
          <w:p w14:paraId="407953AB"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0DE8A98A"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4D57474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noWrap/>
            <w:vAlign w:val="center"/>
            <w:hideMark/>
          </w:tcPr>
          <w:p w14:paraId="28565D7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4" w:space="0" w:color="auto"/>
              <w:right w:val="single" w:sz="4" w:space="0" w:color="auto"/>
            </w:tcBorders>
            <w:shd w:val="clear" w:color="auto" w:fill="DDEBF7"/>
            <w:vAlign w:val="bottom"/>
            <w:hideMark/>
          </w:tcPr>
          <w:p w14:paraId="144C5C9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50882BAC"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vAlign w:val="bottom"/>
            <w:hideMark/>
          </w:tcPr>
          <w:p w14:paraId="13004F2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4EEB82FD"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31BCD2F9"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noWrap/>
            <w:vAlign w:val="center"/>
            <w:hideMark/>
          </w:tcPr>
          <w:p w14:paraId="33F66B0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DDEBF7"/>
            <w:vAlign w:val="bottom"/>
            <w:hideMark/>
          </w:tcPr>
          <w:p w14:paraId="0F73E95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6CCAAE1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4" w:space="0" w:color="auto"/>
              <w:right w:val="single" w:sz="4" w:space="0" w:color="auto"/>
            </w:tcBorders>
            <w:shd w:val="clear" w:color="auto" w:fill="DDEBF7"/>
            <w:vAlign w:val="bottom"/>
            <w:hideMark/>
          </w:tcPr>
          <w:p w14:paraId="368607F1"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r w:rsidR="00955C65" w14:paraId="015E0540" w14:textId="77777777" w:rsidTr="00955C65">
        <w:trPr>
          <w:trHeight w:val="288"/>
          <w:jc w:val="center"/>
        </w:trPr>
        <w:tc>
          <w:tcPr>
            <w:tcW w:w="0" w:type="auto"/>
            <w:tcBorders>
              <w:top w:val="nil"/>
              <w:left w:val="single" w:sz="4" w:space="0" w:color="auto"/>
              <w:bottom w:val="single" w:sz="4" w:space="0" w:color="auto"/>
              <w:right w:val="single" w:sz="4" w:space="0" w:color="auto"/>
            </w:tcBorders>
            <w:shd w:val="clear" w:color="auto" w:fill="DDEBF7"/>
            <w:noWrap/>
            <w:vAlign w:val="center"/>
            <w:hideMark/>
          </w:tcPr>
          <w:p w14:paraId="3C0D06F7"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3</w:t>
            </w:r>
          </w:p>
        </w:tc>
        <w:tc>
          <w:tcPr>
            <w:tcW w:w="0" w:type="auto"/>
            <w:tcBorders>
              <w:top w:val="nil"/>
              <w:left w:val="nil"/>
              <w:bottom w:val="single" w:sz="4" w:space="0" w:color="auto"/>
              <w:right w:val="single" w:sz="4" w:space="0" w:color="auto"/>
            </w:tcBorders>
            <w:shd w:val="clear" w:color="auto" w:fill="DDEBF7"/>
            <w:noWrap/>
            <w:vAlign w:val="center"/>
            <w:hideMark/>
          </w:tcPr>
          <w:p w14:paraId="5AD11083"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2173692D"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6396B94A"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4" w:space="0" w:color="auto"/>
              <w:right w:val="single" w:sz="4" w:space="0" w:color="auto"/>
            </w:tcBorders>
            <w:shd w:val="clear" w:color="auto" w:fill="DDEBF7"/>
            <w:vAlign w:val="bottom"/>
            <w:hideMark/>
          </w:tcPr>
          <w:p w14:paraId="284F32D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r>
      <w:tr w:rsidR="00955C65" w14:paraId="53AEDE32" w14:textId="77777777" w:rsidTr="00955C65">
        <w:trPr>
          <w:trHeight w:val="300"/>
          <w:jc w:val="center"/>
        </w:trPr>
        <w:tc>
          <w:tcPr>
            <w:tcW w:w="0" w:type="auto"/>
            <w:tcBorders>
              <w:top w:val="nil"/>
              <w:left w:val="single" w:sz="4" w:space="0" w:color="auto"/>
              <w:bottom w:val="single" w:sz="8" w:space="0" w:color="auto"/>
              <w:right w:val="single" w:sz="4" w:space="0" w:color="auto"/>
            </w:tcBorders>
            <w:shd w:val="clear" w:color="auto" w:fill="DDEBF7"/>
            <w:noWrap/>
            <w:vAlign w:val="center"/>
            <w:hideMark/>
          </w:tcPr>
          <w:p w14:paraId="0EFC22F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2</w:t>
            </w:r>
          </w:p>
        </w:tc>
        <w:tc>
          <w:tcPr>
            <w:tcW w:w="0" w:type="auto"/>
            <w:tcBorders>
              <w:top w:val="nil"/>
              <w:left w:val="nil"/>
              <w:bottom w:val="single" w:sz="8" w:space="0" w:color="auto"/>
              <w:right w:val="single" w:sz="4" w:space="0" w:color="auto"/>
            </w:tcBorders>
            <w:shd w:val="clear" w:color="auto" w:fill="DDEBF7"/>
            <w:noWrap/>
            <w:vAlign w:val="center"/>
            <w:hideMark/>
          </w:tcPr>
          <w:p w14:paraId="79D753B2"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0</w:t>
            </w:r>
          </w:p>
        </w:tc>
        <w:tc>
          <w:tcPr>
            <w:tcW w:w="0" w:type="auto"/>
            <w:tcBorders>
              <w:top w:val="nil"/>
              <w:left w:val="nil"/>
              <w:bottom w:val="single" w:sz="8" w:space="0" w:color="auto"/>
              <w:right w:val="single" w:sz="4" w:space="0" w:color="auto"/>
            </w:tcBorders>
            <w:shd w:val="clear" w:color="auto" w:fill="DDEBF7"/>
            <w:vAlign w:val="bottom"/>
            <w:hideMark/>
          </w:tcPr>
          <w:p w14:paraId="54B2CEC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8" w:space="0" w:color="auto"/>
              <w:right w:val="single" w:sz="4" w:space="0" w:color="auto"/>
            </w:tcBorders>
            <w:shd w:val="clear" w:color="auto" w:fill="DDEBF7"/>
            <w:vAlign w:val="bottom"/>
            <w:hideMark/>
          </w:tcPr>
          <w:p w14:paraId="6AB4B616"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c>
          <w:tcPr>
            <w:tcW w:w="0" w:type="auto"/>
            <w:tcBorders>
              <w:top w:val="nil"/>
              <w:left w:val="nil"/>
              <w:bottom w:val="single" w:sz="8" w:space="0" w:color="auto"/>
              <w:right w:val="single" w:sz="4" w:space="0" w:color="auto"/>
            </w:tcBorders>
            <w:shd w:val="clear" w:color="auto" w:fill="DDEBF7"/>
            <w:vAlign w:val="bottom"/>
            <w:hideMark/>
          </w:tcPr>
          <w:p w14:paraId="31BA507F" w14:textId="77777777" w:rsidR="00955C65" w:rsidRDefault="00955C65" w:rsidP="00955C65">
            <w:pPr>
              <w:spacing w:after="0"/>
              <w:jc w:val="center"/>
              <w:rPr>
                <w:rFonts w:ascii="Calibri" w:hAnsi="Calibri"/>
                <w:color w:val="000000"/>
                <w:szCs w:val="22"/>
                <w:lang w:eastAsia="fi-FI"/>
              </w:rPr>
            </w:pPr>
            <w:r>
              <w:rPr>
                <w:rFonts w:ascii="Calibri" w:hAnsi="Calibri"/>
                <w:color w:val="000000"/>
                <w:szCs w:val="22"/>
                <w:lang w:eastAsia="fi-FI"/>
              </w:rPr>
              <w:t>1</w:t>
            </w:r>
          </w:p>
        </w:tc>
      </w:tr>
    </w:tbl>
    <w:p w14:paraId="01DA1E9D" w14:textId="2649837A" w:rsidR="00955C65" w:rsidRDefault="00955C65" w:rsidP="00D81AB2">
      <w:pPr>
        <w:jc w:val="both"/>
        <w:rPr>
          <w:bCs/>
          <w:sz w:val="22"/>
          <w:szCs w:val="22"/>
          <w:lang w:val="en-GB" w:eastAsia="zh-CN"/>
        </w:rPr>
      </w:pPr>
    </w:p>
    <w:p w14:paraId="1108AC53" w14:textId="77777777" w:rsidR="00CF117A" w:rsidRDefault="00CF117A" w:rsidP="00146296">
      <w:pPr>
        <w:jc w:val="both"/>
        <w:rPr>
          <w:b/>
          <w:bCs/>
          <w:i/>
          <w:iCs/>
          <w:sz w:val="22"/>
          <w:szCs w:val="22"/>
          <w:lang w:eastAsia="zh-CN"/>
        </w:rPr>
      </w:pPr>
    </w:p>
    <w:p w14:paraId="4AA18107" w14:textId="74DA95B9" w:rsidR="00CF117A" w:rsidRPr="00CF117A" w:rsidRDefault="00CF117A" w:rsidP="00146296">
      <w:pPr>
        <w:jc w:val="both"/>
        <w:rPr>
          <w:bCs/>
          <w:iCs/>
          <w:sz w:val="22"/>
          <w:szCs w:val="22"/>
          <w:lang w:eastAsia="zh-CN"/>
        </w:rPr>
      </w:pPr>
      <w:r>
        <w:rPr>
          <w:bCs/>
          <w:iCs/>
          <w:sz w:val="22"/>
          <w:szCs w:val="22"/>
          <w:lang w:eastAsia="zh-CN"/>
        </w:rPr>
        <w:t>In summary</w:t>
      </w:r>
      <w:r w:rsidR="001445B5">
        <w:rPr>
          <w:bCs/>
          <w:iCs/>
          <w:sz w:val="22"/>
          <w:szCs w:val="22"/>
          <w:lang w:eastAsia="zh-CN"/>
        </w:rPr>
        <w:t>,</w:t>
      </w:r>
      <w:r>
        <w:rPr>
          <w:bCs/>
          <w:iCs/>
          <w:sz w:val="22"/>
          <w:szCs w:val="22"/>
          <w:lang w:eastAsia="zh-CN"/>
        </w:rPr>
        <w:t xml:space="preserve"> we see that for sequence based sPUCCH to work reliably in 2</w:t>
      </w:r>
      <w:r w:rsidR="004B4DB3">
        <w:rPr>
          <w:bCs/>
          <w:iCs/>
          <w:sz w:val="22"/>
          <w:szCs w:val="22"/>
          <w:lang w:eastAsia="zh-CN"/>
        </w:rPr>
        <w:t>-bit</w:t>
      </w:r>
      <w:r>
        <w:rPr>
          <w:bCs/>
          <w:iCs/>
          <w:sz w:val="22"/>
          <w:szCs w:val="22"/>
          <w:lang w:eastAsia="zh-CN"/>
        </w:rPr>
        <w:t xml:space="preserve"> HARQ-ACK + SR case, </w:t>
      </w:r>
      <w:r w:rsidR="001445B5">
        <w:rPr>
          <w:bCs/>
          <w:iCs/>
          <w:sz w:val="22"/>
          <w:szCs w:val="22"/>
          <w:lang w:eastAsia="zh-CN"/>
        </w:rPr>
        <w:t>one of the above alternatives should be adopted.</w:t>
      </w:r>
    </w:p>
    <w:p w14:paraId="2C89E96C" w14:textId="17328CD6" w:rsidR="00146296" w:rsidRPr="0086714D" w:rsidRDefault="00146296" w:rsidP="00146296">
      <w:pPr>
        <w:jc w:val="both"/>
        <w:rPr>
          <w:i/>
          <w:sz w:val="22"/>
          <w:szCs w:val="22"/>
          <w:lang w:eastAsia="zh-CN"/>
        </w:rPr>
      </w:pPr>
      <w:r w:rsidRPr="0086714D">
        <w:rPr>
          <w:b/>
          <w:bCs/>
          <w:i/>
          <w:iCs/>
          <w:sz w:val="22"/>
          <w:szCs w:val="22"/>
          <w:lang w:eastAsia="zh-CN"/>
        </w:rPr>
        <w:t>Proposal #</w:t>
      </w:r>
      <w:r>
        <w:rPr>
          <w:b/>
          <w:bCs/>
          <w:i/>
          <w:iCs/>
          <w:sz w:val="22"/>
          <w:szCs w:val="22"/>
          <w:lang w:eastAsia="zh-CN"/>
        </w:rPr>
        <w:t>1</w:t>
      </w:r>
      <w:r w:rsidRPr="0086714D">
        <w:rPr>
          <w:b/>
          <w:bCs/>
          <w:i/>
          <w:iCs/>
          <w:sz w:val="22"/>
          <w:szCs w:val="22"/>
          <w:lang w:eastAsia="zh-CN"/>
        </w:rPr>
        <w:t xml:space="preserve">: </w:t>
      </w:r>
      <w:r>
        <w:rPr>
          <w:b/>
          <w:bCs/>
          <w:i/>
          <w:iCs/>
          <w:sz w:val="22"/>
          <w:szCs w:val="22"/>
          <w:lang w:eastAsia="zh-CN"/>
        </w:rPr>
        <w:t>SR + 2-bit HARQ ACK are transmitted using either</w:t>
      </w:r>
      <w:r w:rsidR="00CF117A">
        <w:rPr>
          <w:b/>
          <w:bCs/>
          <w:i/>
          <w:iCs/>
          <w:sz w:val="22"/>
          <w:szCs w:val="22"/>
          <w:lang w:eastAsia="zh-CN"/>
        </w:rPr>
        <w:t xml:space="preserve"> bundling based solution (Table 2) or channel selection on 2</w:t>
      </w:r>
      <w:r w:rsidR="00CF117A" w:rsidRPr="00CF117A">
        <w:rPr>
          <w:b/>
          <w:bCs/>
          <w:i/>
          <w:iCs/>
          <w:sz w:val="22"/>
          <w:szCs w:val="22"/>
          <w:vertAlign w:val="superscript"/>
          <w:lang w:eastAsia="zh-CN"/>
        </w:rPr>
        <w:t>nd</w:t>
      </w:r>
      <w:r w:rsidR="00CF117A">
        <w:rPr>
          <w:b/>
          <w:bCs/>
          <w:i/>
          <w:iCs/>
          <w:sz w:val="22"/>
          <w:szCs w:val="22"/>
          <w:lang w:eastAsia="zh-CN"/>
        </w:rPr>
        <w:t xml:space="preserve"> PRB (Table 3)</w:t>
      </w:r>
      <w:r w:rsidRPr="0086714D">
        <w:rPr>
          <w:b/>
          <w:bCs/>
          <w:i/>
          <w:iCs/>
          <w:sz w:val="22"/>
          <w:szCs w:val="22"/>
          <w:lang w:eastAsia="zh-CN"/>
        </w:rPr>
        <w:t>.</w:t>
      </w:r>
    </w:p>
    <w:p w14:paraId="344B7F26" w14:textId="2106A297" w:rsidR="000D3ED8" w:rsidRPr="000B7BF9" w:rsidRDefault="000D3ED8" w:rsidP="000D3ED8">
      <w:pPr>
        <w:pStyle w:val="Heading2"/>
        <w:rPr>
          <w:lang w:eastAsia="ja-JP"/>
        </w:rPr>
      </w:pPr>
      <w:r>
        <w:rPr>
          <w:lang w:val="en-US" w:eastAsia="ja-JP"/>
        </w:rPr>
        <w:lastRenderedPageBreak/>
        <w:t>2</w:t>
      </w:r>
      <w:r w:rsidR="0015529A">
        <w:rPr>
          <w:lang w:eastAsia="ja-JP"/>
        </w:rPr>
        <w:t>.2</w:t>
      </w:r>
      <w:r>
        <w:rPr>
          <w:lang w:eastAsia="ja-JP"/>
        </w:rPr>
        <w:t xml:space="preserve"> Other aspects</w:t>
      </w:r>
      <w:r w:rsidRPr="000B7BF9">
        <w:rPr>
          <w:lang w:eastAsia="ja-JP"/>
        </w:rPr>
        <w:t xml:space="preserve"> </w:t>
      </w:r>
    </w:p>
    <w:p w14:paraId="4F59A74D" w14:textId="7B5CDDD7" w:rsidR="000D3ED8" w:rsidRDefault="00CF117A" w:rsidP="000D3ED8">
      <w:pPr>
        <w:jc w:val="both"/>
        <w:rPr>
          <w:bCs/>
          <w:sz w:val="22"/>
          <w:szCs w:val="22"/>
          <w:lang w:val="en-GB" w:eastAsia="zh-CN"/>
        </w:rPr>
      </w:pPr>
      <w:r>
        <w:rPr>
          <w:bCs/>
          <w:sz w:val="22"/>
          <w:szCs w:val="22"/>
          <w:lang w:val="en-GB" w:eastAsia="zh-CN"/>
        </w:rPr>
        <w:t xml:space="preserve">Other open issues for 2/3-OS sTTI sPUCCH include </w:t>
      </w:r>
      <w:r w:rsidRPr="00CF117A">
        <w:rPr>
          <w:bCs/>
          <w:sz w:val="22"/>
          <w:szCs w:val="22"/>
          <w:lang w:val="en-GB" w:eastAsia="zh-CN"/>
        </w:rPr>
        <w:t>hopping pattern, A/N information mapping to CS</w:t>
      </w:r>
      <w:r>
        <w:rPr>
          <w:bCs/>
          <w:sz w:val="22"/>
          <w:szCs w:val="22"/>
          <w:lang w:val="en-GB" w:eastAsia="zh-CN"/>
        </w:rPr>
        <w:t xml:space="preserve">, as well as whether IFDMA is supported with 2/3 OS sPUCCH with more than 2 bits. </w:t>
      </w:r>
      <w:r w:rsidR="001445B5">
        <w:rPr>
          <w:bCs/>
          <w:sz w:val="22"/>
          <w:szCs w:val="22"/>
          <w:lang w:val="en-GB" w:eastAsia="zh-CN"/>
        </w:rPr>
        <w:t>In the following we present our views on these aspects:</w:t>
      </w:r>
    </w:p>
    <w:p w14:paraId="595B61C4" w14:textId="7F891BF9" w:rsidR="001445B5" w:rsidRPr="001445B5" w:rsidRDefault="00F638DA" w:rsidP="000D3ED8">
      <w:pPr>
        <w:jc w:val="both"/>
        <w:rPr>
          <w:b/>
          <w:bCs/>
          <w:sz w:val="22"/>
          <w:szCs w:val="22"/>
          <w:u w:val="single"/>
          <w:lang w:val="en-GB" w:eastAsia="zh-CN"/>
        </w:rPr>
      </w:pPr>
      <w:r>
        <w:rPr>
          <w:b/>
          <w:bCs/>
          <w:sz w:val="22"/>
          <w:szCs w:val="22"/>
          <w:u w:val="single"/>
          <w:lang w:val="en-GB" w:eastAsia="zh-CN"/>
        </w:rPr>
        <w:t>Hopping Pattern:</w:t>
      </w:r>
    </w:p>
    <w:p w14:paraId="3CD7A58F" w14:textId="4626B881" w:rsidR="001445B5" w:rsidRDefault="00F638DA" w:rsidP="000D3ED8">
      <w:pPr>
        <w:jc w:val="both"/>
        <w:rPr>
          <w:bCs/>
          <w:sz w:val="22"/>
          <w:szCs w:val="22"/>
          <w:lang w:val="en-GB" w:eastAsia="zh-CN"/>
        </w:rPr>
      </w:pPr>
      <w:r>
        <w:rPr>
          <w:bCs/>
          <w:sz w:val="22"/>
          <w:szCs w:val="22"/>
          <w:lang w:val="en-GB" w:eastAsia="zh-CN"/>
        </w:rPr>
        <w:t>The working assumption from RAN1#89 states that frequency hopping is always applied with 2/3-OS sPUCCH with up to 2</w:t>
      </w:r>
      <w:r w:rsidR="004F5B2C">
        <w:rPr>
          <w:bCs/>
          <w:sz w:val="22"/>
          <w:szCs w:val="22"/>
          <w:lang w:val="en-GB" w:eastAsia="zh-CN"/>
        </w:rPr>
        <w:t>-bit</w:t>
      </w:r>
      <w:r>
        <w:rPr>
          <w:bCs/>
          <w:sz w:val="22"/>
          <w:szCs w:val="22"/>
          <w:lang w:val="en-GB" w:eastAsia="zh-CN"/>
        </w:rPr>
        <w:t xml:space="preserve"> HARQ-ACK + SR. </w:t>
      </w:r>
      <w:r w:rsidR="004F5B2C">
        <w:rPr>
          <w:bCs/>
          <w:sz w:val="22"/>
          <w:szCs w:val="22"/>
          <w:lang w:val="en-GB" w:eastAsia="zh-CN"/>
        </w:rPr>
        <w:t>T</w:t>
      </w:r>
      <w:r>
        <w:rPr>
          <w:bCs/>
          <w:sz w:val="22"/>
          <w:szCs w:val="22"/>
          <w:lang w:val="en-GB" w:eastAsia="zh-CN"/>
        </w:rPr>
        <w:t>he remaining question is when exactly should the hops occur.</w:t>
      </w:r>
    </w:p>
    <w:p w14:paraId="17662A9D" w14:textId="17D4150E" w:rsidR="00F638DA" w:rsidRDefault="00F638DA" w:rsidP="000D3ED8">
      <w:pPr>
        <w:jc w:val="both"/>
        <w:rPr>
          <w:bCs/>
          <w:sz w:val="22"/>
          <w:szCs w:val="22"/>
          <w:lang w:val="en-GB" w:eastAsia="zh-CN"/>
        </w:rPr>
      </w:pPr>
      <w:r>
        <w:rPr>
          <w:bCs/>
          <w:sz w:val="22"/>
          <w:szCs w:val="22"/>
          <w:lang w:val="en-GB" w:eastAsia="zh-CN"/>
        </w:rPr>
        <w:t>The hopping pattern design is rather straight forward. The main thing to consider is compatibility with SRS transmission in the last symbol of a subframe. In order to provide room for SRS and to preserve frequency diversity, the frequency hop in the last sTTI should occur after the 1</w:t>
      </w:r>
      <w:r w:rsidRPr="00F638DA">
        <w:rPr>
          <w:bCs/>
          <w:sz w:val="22"/>
          <w:szCs w:val="22"/>
          <w:vertAlign w:val="superscript"/>
          <w:lang w:val="en-GB" w:eastAsia="zh-CN"/>
        </w:rPr>
        <w:t>st</w:t>
      </w:r>
      <w:r>
        <w:rPr>
          <w:bCs/>
          <w:sz w:val="22"/>
          <w:szCs w:val="22"/>
          <w:lang w:val="en-GB" w:eastAsia="zh-CN"/>
        </w:rPr>
        <w:t xml:space="preserve"> symbol as shown in Figure 1. We also propose to adopt the same pattern for the other 3-symbol sTTI (namely sTTI 0).  </w:t>
      </w:r>
    </w:p>
    <w:p w14:paraId="17628D24" w14:textId="42B26B6E" w:rsidR="00F638DA" w:rsidRDefault="00F638DA" w:rsidP="000D3ED8">
      <w:pPr>
        <w:jc w:val="both"/>
        <w:rPr>
          <w:bCs/>
          <w:sz w:val="22"/>
          <w:szCs w:val="22"/>
          <w:lang w:val="en-GB" w:eastAsia="zh-CN"/>
        </w:rPr>
      </w:pPr>
    </w:p>
    <w:p w14:paraId="403C071F" w14:textId="77777777" w:rsidR="00F638DA" w:rsidRDefault="00F638DA" w:rsidP="00F638DA">
      <w:pPr>
        <w:keepNext/>
        <w:jc w:val="both"/>
      </w:pPr>
      <w:r w:rsidRPr="00F638DA">
        <w:rPr>
          <w:noProof/>
          <w:lang w:val="fi-FI" w:eastAsia="fi-FI"/>
        </w:rPr>
        <w:drawing>
          <wp:inline distT="0" distB="0" distL="0" distR="0" wp14:anchorId="0C422D9A" wp14:editId="3852891A">
            <wp:extent cx="6120765" cy="5556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55661"/>
                    </a:xfrm>
                    <a:prstGeom prst="rect">
                      <a:avLst/>
                    </a:prstGeom>
                    <a:noFill/>
                    <a:ln>
                      <a:noFill/>
                    </a:ln>
                  </pic:spPr>
                </pic:pic>
              </a:graphicData>
            </a:graphic>
          </wp:inline>
        </w:drawing>
      </w:r>
    </w:p>
    <w:p w14:paraId="51D04270" w14:textId="0C10E8FE" w:rsidR="00F638DA" w:rsidRDefault="00F638DA" w:rsidP="00F638DA">
      <w:pPr>
        <w:pStyle w:val="Caption"/>
        <w:jc w:val="both"/>
        <w:rPr>
          <w:bCs/>
          <w:sz w:val="22"/>
          <w:szCs w:val="22"/>
          <w:lang w:val="en-GB" w:eastAsia="zh-CN"/>
        </w:rPr>
      </w:pPr>
      <w:r>
        <w:t xml:space="preserve">Figure </w:t>
      </w:r>
      <w:r w:rsidR="00C40064">
        <w:fldChar w:fldCharType="begin"/>
      </w:r>
      <w:r w:rsidR="00C40064">
        <w:instrText xml:space="preserve"> SEQ Figure \* ARABIC </w:instrText>
      </w:r>
      <w:r w:rsidR="00C40064">
        <w:fldChar w:fldCharType="separate"/>
      </w:r>
      <w:r>
        <w:rPr>
          <w:noProof/>
        </w:rPr>
        <w:t>1</w:t>
      </w:r>
      <w:r w:rsidR="00C40064">
        <w:rPr>
          <w:noProof/>
        </w:rPr>
        <w:fldChar w:fldCharType="end"/>
      </w:r>
      <w:r>
        <w:t>. Proposed sPUCCH hopping pattern.</w:t>
      </w:r>
    </w:p>
    <w:p w14:paraId="272B3D9C" w14:textId="2FA8F701" w:rsidR="0000099D" w:rsidRDefault="0000099D" w:rsidP="000D3ED8">
      <w:pPr>
        <w:jc w:val="both"/>
        <w:rPr>
          <w:b/>
          <w:bCs/>
          <w:sz w:val="22"/>
          <w:szCs w:val="22"/>
          <w:u w:val="single"/>
          <w:lang w:val="en-GB" w:eastAsia="zh-CN"/>
        </w:rPr>
      </w:pPr>
      <w:r w:rsidRPr="0086714D">
        <w:rPr>
          <w:b/>
          <w:bCs/>
          <w:i/>
          <w:iCs/>
          <w:sz w:val="22"/>
          <w:szCs w:val="22"/>
          <w:lang w:eastAsia="zh-CN"/>
        </w:rPr>
        <w:t>Proposal #</w:t>
      </w:r>
      <w:r>
        <w:rPr>
          <w:b/>
          <w:bCs/>
          <w:i/>
          <w:iCs/>
          <w:sz w:val="22"/>
          <w:szCs w:val="22"/>
          <w:lang w:eastAsia="zh-CN"/>
        </w:rPr>
        <w:t>2</w:t>
      </w:r>
      <w:r w:rsidRPr="0086714D">
        <w:rPr>
          <w:b/>
          <w:bCs/>
          <w:i/>
          <w:iCs/>
          <w:sz w:val="22"/>
          <w:szCs w:val="22"/>
          <w:lang w:eastAsia="zh-CN"/>
        </w:rPr>
        <w:t>:</w:t>
      </w:r>
      <w:r>
        <w:rPr>
          <w:b/>
          <w:bCs/>
          <w:i/>
          <w:iCs/>
          <w:sz w:val="22"/>
          <w:szCs w:val="22"/>
          <w:lang w:eastAsia="zh-CN"/>
        </w:rPr>
        <w:t xml:space="preserve"> Adopt the hopping pattern in Figure 1 for 2/3 OS sPUCCH </w:t>
      </w:r>
    </w:p>
    <w:p w14:paraId="709831C8" w14:textId="77777777" w:rsidR="0000099D" w:rsidRDefault="0000099D" w:rsidP="000D3ED8">
      <w:pPr>
        <w:jc w:val="both"/>
        <w:rPr>
          <w:b/>
          <w:bCs/>
          <w:sz w:val="22"/>
          <w:szCs w:val="22"/>
          <w:u w:val="single"/>
          <w:lang w:val="en-GB" w:eastAsia="zh-CN"/>
        </w:rPr>
      </w:pPr>
    </w:p>
    <w:p w14:paraId="41A2E363" w14:textId="2A6E9D60" w:rsidR="001445B5" w:rsidRPr="00F638DA" w:rsidRDefault="00F638DA" w:rsidP="000D3ED8">
      <w:pPr>
        <w:jc w:val="both"/>
        <w:rPr>
          <w:b/>
          <w:bCs/>
          <w:sz w:val="22"/>
          <w:szCs w:val="22"/>
          <w:u w:val="single"/>
          <w:lang w:val="en-GB" w:eastAsia="zh-CN"/>
        </w:rPr>
      </w:pPr>
      <w:r w:rsidRPr="00F638DA">
        <w:rPr>
          <w:b/>
          <w:bCs/>
          <w:sz w:val="22"/>
          <w:szCs w:val="22"/>
          <w:u w:val="single"/>
          <w:lang w:val="en-GB" w:eastAsia="zh-CN"/>
        </w:rPr>
        <w:t>HARQ-ACK information mapping to Cyclic shifts:</w:t>
      </w:r>
    </w:p>
    <w:p w14:paraId="45704820" w14:textId="510F87F9" w:rsidR="0000099D" w:rsidRDefault="00F638DA" w:rsidP="000D3ED8">
      <w:pPr>
        <w:jc w:val="both"/>
        <w:rPr>
          <w:bCs/>
          <w:sz w:val="22"/>
          <w:szCs w:val="22"/>
          <w:lang w:val="en-GB" w:eastAsia="zh-CN"/>
        </w:rPr>
      </w:pPr>
      <w:r>
        <w:rPr>
          <w:bCs/>
          <w:sz w:val="22"/>
          <w:szCs w:val="22"/>
          <w:lang w:val="en-GB" w:eastAsia="zh-CN"/>
        </w:rPr>
        <w:t>HARQ-ACK mapping to cyclic shifts should aim at guaranteeing sufficient separation between different code points. In legacy LTE PUCCH, the CS separation between adjacent PUCCH resources is configurable in the range of {1, 2, 3}. Typically</w:t>
      </w:r>
      <w:r w:rsidR="0000099D">
        <w:rPr>
          <w:bCs/>
          <w:sz w:val="22"/>
          <w:szCs w:val="22"/>
          <w:lang w:val="en-GB" w:eastAsia="zh-CN"/>
        </w:rPr>
        <w:t>,</w:t>
      </w:r>
      <w:r>
        <w:rPr>
          <w:bCs/>
          <w:sz w:val="22"/>
          <w:szCs w:val="22"/>
          <w:lang w:val="en-GB" w:eastAsia="zh-CN"/>
        </w:rPr>
        <w:t xml:space="preserve"> it is assumed, that 6 cyclic shifts can be sufficiently orthogonal on a given PRB. We see that the CS separation on sPUCCH could also be made configurable. However, value “1” seems hardly feasible and could be precluded.</w:t>
      </w:r>
    </w:p>
    <w:p w14:paraId="22FA5C4E" w14:textId="2CA532E4" w:rsidR="0000099D" w:rsidRDefault="0000099D" w:rsidP="000D3ED8">
      <w:pPr>
        <w:jc w:val="both"/>
        <w:rPr>
          <w:bCs/>
          <w:sz w:val="22"/>
          <w:szCs w:val="22"/>
          <w:lang w:val="en-GB" w:eastAsia="zh-CN"/>
        </w:rPr>
      </w:pPr>
      <w:r>
        <w:rPr>
          <w:bCs/>
          <w:sz w:val="22"/>
          <w:szCs w:val="22"/>
          <w:lang w:val="en-GB" w:eastAsia="zh-CN"/>
        </w:rPr>
        <w:t xml:space="preserve">As for the mapping of specific HARQ-ACK bits for logical resources (cyclic shifts), we see that the mapping in Tables 2 and 3 can be adopted. It should be noted that the mapping herein </w:t>
      </w:r>
      <w:r w:rsidR="0015529A">
        <w:rPr>
          <w:bCs/>
          <w:sz w:val="22"/>
          <w:szCs w:val="22"/>
          <w:lang w:val="en-GB" w:eastAsia="zh-CN"/>
        </w:rPr>
        <w:t>represents</w:t>
      </w:r>
      <w:r>
        <w:rPr>
          <w:bCs/>
          <w:sz w:val="22"/>
          <w:szCs w:val="22"/>
          <w:lang w:val="en-GB" w:eastAsia="zh-CN"/>
        </w:rPr>
        <w:t xml:space="preserve"> logical resources, not taking into account the CS randomization, which should be applied on top to ensure compatibility with legacy PUCCH.</w:t>
      </w:r>
      <w:r w:rsidR="004A7FE5">
        <w:rPr>
          <w:bCs/>
          <w:sz w:val="22"/>
          <w:szCs w:val="22"/>
          <w:lang w:val="en-GB" w:eastAsia="zh-CN"/>
        </w:rPr>
        <w:t xml:space="preserve"> When configuring ARI via RRC, the </w:t>
      </w:r>
      <w:r w:rsidR="001D4BB3">
        <w:rPr>
          <w:bCs/>
          <w:sz w:val="22"/>
          <w:szCs w:val="22"/>
          <w:lang w:val="en-GB" w:eastAsia="zh-CN"/>
        </w:rPr>
        <w:t xml:space="preserve">four possible </w:t>
      </w:r>
      <w:r w:rsidR="004A7FE5">
        <w:rPr>
          <w:bCs/>
          <w:sz w:val="22"/>
          <w:szCs w:val="22"/>
          <w:lang w:val="en-GB" w:eastAsia="zh-CN"/>
        </w:rPr>
        <w:t>ind</w:t>
      </w:r>
      <w:r w:rsidR="001D4BB3">
        <w:rPr>
          <w:bCs/>
          <w:sz w:val="22"/>
          <w:szCs w:val="22"/>
          <w:lang w:val="en-GB" w:eastAsia="zh-CN"/>
        </w:rPr>
        <w:t>ices</w:t>
      </w:r>
      <w:r w:rsidR="004A7FE5">
        <w:rPr>
          <w:bCs/>
          <w:sz w:val="22"/>
          <w:szCs w:val="22"/>
          <w:lang w:val="en-GB" w:eastAsia="zh-CN"/>
        </w:rPr>
        <w:t xml:space="preserve"> of the 1</w:t>
      </w:r>
      <w:r w:rsidR="004A7FE5" w:rsidRPr="004A7FE5">
        <w:rPr>
          <w:bCs/>
          <w:sz w:val="22"/>
          <w:szCs w:val="22"/>
          <w:vertAlign w:val="superscript"/>
          <w:lang w:val="en-GB" w:eastAsia="zh-CN"/>
        </w:rPr>
        <w:t>st</w:t>
      </w:r>
      <w:r w:rsidR="004A7FE5">
        <w:rPr>
          <w:bCs/>
          <w:sz w:val="22"/>
          <w:szCs w:val="22"/>
          <w:lang w:val="en-GB" w:eastAsia="zh-CN"/>
        </w:rPr>
        <w:t xml:space="preserve"> resource can be indicated and the indices for the other resources can be the next consecutive ones.</w:t>
      </w:r>
      <w:r>
        <w:rPr>
          <w:bCs/>
          <w:sz w:val="22"/>
          <w:szCs w:val="22"/>
          <w:lang w:val="en-GB" w:eastAsia="zh-CN"/>
        </w:rPr>
        <w:t xml:space="preserve"> </w:t>
      </w:r>
    </w:p>
    <w:p w14:paraId="03F29FBA" w14:textId="77777777" w:rsidR="00EC30F5" w:rsidRDefault="0065298B" w:rsidP="000D3ED8">
      <w:pPr>
        <w:jc w:val="both"/>
        <w:rPr>
          <w:b/>
          <w:bCs/>
          <w:i/>
          <w:iCs/>
          <w:sz w:val="22"/>
          <w:szCs w:val="22"/>
          <w:lang w:eastAsia="zh-CN"/>
        </w:rPr>
      </w:pPr>
      <w:r w:rsidRPr="0086714D">
        <w:rPr>
          <w:b/>
          <w:bCs/>
          <w:i/>
          <w:iCs/>
          <w:sz w:val="22"/>
          <w:szCs w:val="22"/>
          <w:lang w:eastAsia="zh-CN"/>
        </w:rPr>
        <w:t>Proposal #</w:t>
      </w:r>
      <w:r>
        <w:rPr>
          <w:b/>
          <w:bCs/>
          <w:i/>
          <w:iCs/>
          <w:sz w:val="22"/>
          <w:szCs w:val="22"/>
          <w:lang w:eastAsia="zh-CN"/>
        </w:rPr>
        <w:t>3:</w:t>
      </w:r>
      <w:r w:rsidR="00EC30F5">
        <w:rPr>
          <w:b/>
          <w:bCs/>
          <w:i/>
          <w:iCs/>
          <w:sz w:val="22"/>
          <w:szCs w:val="22"/>
          <w:lang w:eastAsia="zh-CN"/>
        </w:rPr>
        <w:t xml:space="preserve"> HARQ-ACK information mapping follows either Table 2 or Table 3. </w:t>
      </w:r>
    </w:p>
    <w:p w14:paraId="6F9291D6" w14:textId="3651F03D" w:rsidR="00F638DA" w:rsidRDefault="00EC30F5" w:rsidP="000D3ED8">
      <w:pPr>
        <w:jc w:val="both"/>
        <w:rPr>
          <w:bCs/>
          <w:sz w:val="22"/>
          <w:szCs w:val="22"/>
          <w:lang w:val="en-GB" w:eastAsia="zh-CN"/>
        </w:rPr>
      </w:pPr>
      <w:r>
        <w:rPr>
          <w:b/>
          <w:bCs/>
          <w:i/>
          <w:iCs/>
          <w:sz w:val="22"/>
          <w:szCs w:val="22"/>
          <w:lang w:eastAsia="zh-CN"/>
        </w:rPr>
        <w:t xml:space="preserve">Proposal #4: </w:t>
      </w:r>
      <w:r w:rsidR="001D4BB3" w:rsidRPr="001D4BB3">
        <w:rPr>
          <w:b/>
          <w:bCs/>
          <w:i/>
          <w:iCs/>
          <w:sz w:val="22"/>
          <w:szCs w:val="22"/>
          <w:lang w:eastAsia="zh-CN"/>
        </w:rPr>
        <w:t xml:space="preserve">With 2-bit HARQ-ACK, ARI configuration includes the alternatives for the first sPUCCH resource, and the </w:t>
      </w:r>
      <w:r w:rsidR="001D4BB3" w:rsidRPr="00A85780">
        <w:rPr>
          <w:b/>
          <w:bCs/>
          <w:i/>
          <w:iCs/>
          <w:sz w:val="22"/>
          <w:szCs w:val="22"/>
          <w:lang w:eastAsia="zh-CN"/>
        </w:rPr>
        <w:t>indices for the other resources can be the next consecutive ones</w:t>
      </w:r>
      <w:r w:rsidR="001D4BB3">
        <w:rPr>
          <w:b/>
          <w:bCs/>
          <w:i/>
          <w:iCs/>
          <w:sz w:val="22"/>
          <w:szCs w:val="22"/>
          <w:lang w:eastAsia="zh-CN"/>
        </w:rPr>
        <w:t>.</w:t>
      </w:r>
    </w:p>
    <w:p w14:paraId="0A69CC26" w14:textId="365E7CBC" w:rsidR="001445B5" w:rsidRPr="0000099D" w:rsidRDefault="0000099D" w:rsidP="000D3ED8">
      <w:pPr>
        <w:jc w:val="both"/>
        <w:rPr>
          <w:b/>
          <w:bCs/>
          <w:sz w:val="22"/>
          <w:szCs w:val="22"/>
          <w:u w:val="single"/>
          <w:lang w:val="en-GB" w:eastAsia="zh-CN"/>
        </w:rPr>
      </w:pPr>
      <w:r w:rsidRPr="0000099D">
        <w:rPr>
          <w:b/>
          <w:bCs/>
          <w:sz w:val="22"/>
          <w:szCs w:val="22"/>
          <w:u w:val="single"/>
          <w:lang w:val="en-GB" w:eastAsia="zh-CN"/>
        </w:rPr>
        <w:t>IFDMA support with 2/3 OS sPUCCH with more than 2 bits:</w:t>
      </w:r>
    </w:p>
    <w:p w14:paraId="558E44C4" w14:textId="4676E3A3" w:rsidR="0000099D" w:rsidRDefault="0000099D" w:rsidP="000D3ED8">
      <w:pPr>
        <w:jc w:val="both"/>
        <w:rPr>
          <w:bCs/>
          <w:sz w:val="22"/>
          <w:szCs w:val="22"/>
          <w:lang w:val="en-GB" w:eastAsia="zh-CN"/>
        </w:rPr>
      </w:pPr>
      <w:r>
        <w:rPr>
          <w:bCs/>
          <w:sz w:val="22"/>
          <w:szCs w:val="22"/>
          <w:lang w:val="en-GB" w:eastAsia="zh-CN"/>
        </w:rPr>
        <w:t>We do not see any particular benefits from supporting IFDMA with 2/3 OS sPUCCH with more than 2 bits. Instead, also this sPUCCH variant should use similar RS as legacy PUCCH.</w:t>
      </w:r>
    </w:p>
    <w:p w14:paraId="013780F1" w14:textId="4E6FD399" w:rsidR="0065298B" w:rsidRDefault="0065298B" w:rsidP="0065298B">
      <w:pPr>
        <w:jc w:val="both"/>
        <w:rPr>
          <w:bCs/>
          <w:sz w:val="22"/>
          <w:szCs w:val="22"/>
          <w:lang w:val="en-GB" w:eastAsia="zh-CN"/>
        </w:rPr>
      </w:pPr>
      <w:r w:rsidRPr="0086714D">
        <w:rPr>
          <w:b/>
          <w:bCs/>
          <w:i/>
          <w:iCs/>
          <w:sz w:val="22"/>
          <w:szCs w:val="22"/>
          <w:lang w:eastAsia="zh-CN"/>
        </w:rPr>
        <w:t>Proposal #</w:t>
      </w:r>
      <w:r w:rsidR="0015529A">
        <w:rPr>
          <w:b/>
          <w:bCs/>
          <w:i/>
          <w:iCs/>
          <w:sz w:val="22"/>
          <w:szCs w:val="22"/>
          <w:lang w:eastAsia="zh-CN"/>
        </w:rPr>
        <w:t>5</w:t>
      </w:r>
      <w:r>
        <w:rPr>
          <w:b/>
          <w:bCs/>
          <w:i/>
          <w:iCs/>
          <w:sz w:val="22"/>
          <w:szCs w:val="22"/>
          <w:lang w:eastAsia="zh-CN"/>
        </w:rPr>
        <w:t>:</w:t>
      </w:r>
      <w:r w:rsidR="00EC30F5">
        <w:rPr>
          <w:b/>
          <w:bCs/>
          <w:i/>
          <w:iCs/>
          <w:sz w:val="22"/>
          <w:szCs w:val="22"/>
          <w:lang w:eastAsia="zh-CN"/>
        </w:rPr>
        <w:t xml:space="preserve"> </w:t>
      </w:r>
      <w:r w:rsidR="004A7FE5">
        <w:rPr>
          <w:b/>
          <w:bCs/>
          <w:i/>
          <w:iCs/>
          <w:sz w:val="22"/>
          <w:szCs w:val="22"/>
          <w:lang w:eastAsia="zh-CN"/>
        </w:rPr>
        <w:t xml:space="preserve">IFDMA is not supported </w:t>
      </w:r>
      <w:r w:rsidR="004A7FE5" w:rsidRPr="004A7FE5">
        <w:rPr>
          <w:b/>
          <w:bCs/>
          <w:i/>
          <w:iCs/>
          <w:sz w:val="22"/>
          <w:szCs w:val="22"/>
          <w:lang w:eastAsia="zh-CN"/>
        </w:rPr>
        <w:t>with 2</w:t>
      </w:r>
      <w:r w:rsidR="004A7FE5" w:rsidRPr="004A7FE5">
        <w:rPr>
          <w:b/>
          <w:bCs/>
          <w:sz w:val="22"/>
          <w:szCs w:val="22"/>
          <w:lang w:val="en-GB" w:eastAsia="zh-CN"/>
        </w:rPr>
        <w:t>/3 OS sPUCCH with more than 2 bits</w:t>
      </w:r>
      <w:r w:rsidR="004A7FE5">
        <w:rPr>
          <w:b/>
          <w:bCs/>
          <w:i/>
          <w:iCs/>
          <w:sz w:val="22"/>
          <w:szCs w:val="22"/>
          <w:lang w:eastAsia="zh-CN"/>
        </w:rPr>
        <w:t xml:space="preserve"> </w:t>
      </w:r>
      <w:r>
        <w:rPr>
          <w:bCs/>
          <w:sz w:val="22"/>
          <w:szCs w:val="22"/>
          <w:lang w:val="en-GB" w:eastAsia="zh-CN"/>
        </w:rPr>
        <w:t xml:space="preserve"> </w:t>
      </w:r>
    </w:p>
    <w:p w14:paraId="4E2DC957" w14:textId="77777777" w:rsidR="001445B5" w:rsidRPr="00F638DA" w:rsidRDefault="001445B5" w:rsidP="000D3ED8">
      <w:pPr>
        <w:jc w:val="both"/>
        <w:rPr>
          <w:bCs/>
          <w:sz w:val="22"/>
          <w:szCs w:val="22"/>
          <w:lang w:val="en-GB" w:eastAsia="zh-CN"/>
        </w:rPr>
      </w:pPr>
    </w:p>
    <w:p w14:paraId="586CB017" w14:textId="149AD06C" w:rsidR="001C0C93" w:rsidRDefault="001C0C93" w:rsidP="001C0C93">
      <w:pPr>
        <w:pStyle w:val="Heading1"/>
        <w:ind w:left="0" w:firstLine="0"/>
        <w:rPr>
          <w:rFonts w:cs="Arial"/>
        </w:rPr>
      </w:pPr>
      <w:r>
        <w:rPr>
          <w:rFonts w:cs="Arial"/>
        </w:rPr>
        <w:lastRenderedPageBreak/>
        <w:t>3</w:t>
      </w:r>
      <w:r w:rsidRPr="00AD49F2">
        <w:rPr>
          <w:rFonts w:cs="Arial"/>
        </w:rPr>
        <w:t xml:space="preserve">. </w:t>
      </w:r>
      <w:r w:rsidR="000D3ED8">
        <w:rPr>
          <w:rFonts w:cs="Arial"/>
        </w:rPr>
        <w:t>Remaining issues for 7 OS sPUCCH</w:t>
      </w:r>
      <w:r>
        <w:rPr>
          <w:rFonts w:cs="Arial"/>
        </w:rPr>
        <w:t xml:space="preserve"> </w:t>
      </w:r>
    </w:p>
    <w:p w14:paraId="20FC8722" w14:textId="0197C151" w:rsidR="001726A1" w:rsidRDefault="00D340F3" w:rsidP="0039077B">
      <w:pPr>
        <w:spacing w:line="276" w:lineRule="auto"/>
        <w:jc w:val="both"/>
        <w:rPr>
          <w:sz w:val="22"/>
          <w:szCs w:val="22"/>
          <w:lang w:eastAsia="zh-CN"/>
        </w:rPr>
      </w:pPr>
      <w:r>
        <w:rPr>
          <w:sz w:val="22"/>
          <w:szCs w:val="22"/>
          <w:lang w:eastAsia="zh-CN"/>
        </w:rPr>
        <w:t xml:space="preserve">The main question remaining for 7-symbols sPUCCH is whether PUCCH format </w:t>
      </w:r>
      <w:r w:rsidR="001726A1">
        <w:rPr>
          <w:sz w:val="22"/>
          <w:szCs w:val="22"/>
          <w:lang w:eastAsia="zh-CN"/>
        </w:rPr>
        <w:t xml:space="preserve">3 or format </w:t>
      </w:r>
      <w:r>
        <w:rPr>
          <w:sz w:val="22"/>
          <w:szCs w:val="22"/>
          <w:lang w:eastAsia="zh-CN"/>
        </w:rPr>
        <w:t>5-like sPUCCH variant</w:t>
      </w:r>
      <w:r w:rsidR="001726A1">
        <w:rPr>
          <w:sz w:val="22"/>
          <w:szCs w:val="22"/>
          <w:lang w:eastAsia="zh-CN"/>
        </w:rPr>
        <w:t>s</w:t>
      </w:r>
      <w:r>
        <w:rPr>
          <w:sz w:val="22"/>
          <w:szCs w:val="22"/>
          <w:lang w:eastAsia="zh-CN"/>
        </w:rPr>
        <w:t xml:space="preserve"> </w:t>
      </w:r>
      <w:r w:rsidR="001726A1">
        <w:rPr>
          <w:sz w:val="22"/>
          <w:szCs w:val="22"/>
          <w:lang w:eastAsia="zh-CN"/>
        </w:rPr>
        <w:t>are</w:t>
      </w:r>
      <w:r>
        <w:rPr>
          <w:sz w:val="22"/>
          <w:szCs w:val="22"/>
          <w:lang w:eastAsia="zh-CN"/>
        </w:rPr>
        <w:t xml:space="preserve"> supported </w:t>
      </w:r>
      <w:r w:rsidR="001726A1">
        <w:rPr>
          <w:sz w:val="22"/>
          <w:szCs w:val="22"/>
          <w:lang w:eastAsia="zh-CN"/>
        </w:rPr>
        <w:t xml:space="preserve">in addition to sPUCCH forma 4, </w:t>
      </w:r>
      <w:r>
        <w:rPr>
          <w:sz w:val="22"/>
          <w:szCs w:val="22"/>
          <w:lang w:eastAsia="zh-CN"/>
        </w:rPr>
        <w:t xml:space="preserve">or not. </w:t>
      </w:r>
      <w:r w:rsidR="00C117BA">
        <w:rPr>
          <w:sz w:val="22"/>
          <w:szCs w:val="22"/>
          <w:lang w:eastAsia="zh-CN"/>
        </w:rPr>
        <w:t>Ultimately, the decisions should</w:t>
      </w:r>
      <w:r w:rsidR="00B777FD">
        <w:rPr>
          <w:sz w:val="22"/>
          <w:szCs w:val="22"/>
          <w:lang w:eastAsia="zh-CN"/>
        </w:rPr>
        <w:t xml:space="preserve"> be</w:t>
      </w:r>
      <w:r w:rsidR="00C117BA">
        <w:rPr>
          <w:sz w:val="22"/>
          <w:szCs w:val="22"/>
          <w:lang w:eastAsia="zh-CN"/>
        </w:rPr>
        <w:t xml:space="preserve"> based on the</w:t>
      </w:r>
      <w:r w:rsidR="001726A1">
        <w:rPr>
          <w:sz w:val="22"/>
          <w:szCs w:val="22"/>
          <w:lang w:eastAsia="zh-CN"/>
        </w:rPr>
        <w:t xml:space="preserve"> range of payloads that the new formats can support, as well as their multiplexing capacity.</w:t>
      </w:r>
      <w:r w:rsidR="00C117BA">
        <w:rPr>
          <w:sz w:val="22"/>
          <w:szCs w:val="22"/>
          <w:lang w:eastAsia="zh-CN"/>
        </w:rPr>
        <w:t xml:space="preserve"> </w:t>
      </w:r>
    </w:p>
    <w:p w14:paraId="19881F34" w14:textId="434D2885" w:rsidR="00620985" w:rsidRDefault="009E6409" w:rsidP="0039077B">
      <w:pPr>
        <w:spacing w:line="276" w:lineRule="auto"/>
        <w:jc w:val="both"/>
        <w:rPr>
          <w:sz w:val="22"/>
          <w:szCs w:val="22"/>
          <w:lang w:eastAsia="zh-CN"/>
        </w:rPr>
      </w:pPr>
      <w:r>
        <w:rPr>
          <w:sz w:val="22"/>
          <w:szCs w:val="22"/>
          <w:lang w:eastAsia="zh-CN"/>
        </w:rPr>
        <w:t>T</w:t>
      </w:r>
      <w:r w:rsidR="00656A37">
        <w:rPr>
          <w:sz w:val="22"/>
          <w:szCs w:val="22"/>
          <w:lang w:eastAsia="zh-CN"/>
        </w:rPr>
        <w:t>he performance</w:t>
      </w:r>
      <w:r>
        <w:rPr>
          <w:sz w:val="22"/>
          <w:szCs w:val="22"/>
          <w:lang w:eastAsia="zh-CN"/>
        </w:rPr>
        <w:t xml:space="preserve"> o</w:t>
      </w:r>
      <w:r w:rsidR="00656A37">
        <w:rPr>
          <w:sz w:val="22"/>
          <w:szCs w:val="22"/>
          <w:lang w:eastAsia="zh-CN"/>
        </w:rPr>
        <w:t>f</w:t>
      </w:r>
      <w:r>
        <w:rPr>
          <w:sz w:val="22"/>
          <w:szCs w:val="22"/>
          <w:lang w:eastAsia="zh-CN"/>
        </w:rPr>
        <w:t xml:space="preserve"> LTE PUCCH Formats 3, 4, and 5 </w:t>
      </w:r>
      <w:r w:rsidR="00656A37">
        <w:rPr>
          <w:sz w:val="22"/>
          <w:szCs w:val="22"/>
          <w:lang w:eastAsia="zh-CN"/>
        </w:rPr>
        <w:t>h</w:t>
      </w:r>
      <w:r>
        <w:rPr>
          <w:sz w:val="22"/>
          <w:szCs w:val="22"/>
          <w:lang w:eastAsia="zh-CN"/>
        </w:rPr>
        <w:t>as been studied in [5]</w:t>
      </w:r>
      <w:r w:rsidR="00656A37">
        <w:rPr>
          <w:sz w:val="22"/>
          <w:szCs w:val="22"/>
          <w:lang w:eastAsia="zh-CN"/>
        </w:rPr>
        <w:t xml:space="preserve"> and is summarized in Table 4. As can be seen, there is no significant difference</w:t>
      </w:r>
      <w:r w:rsidR="00620985">
        <w:rPr>
          <w:sz w:val="22"/>
          <w:szCs w:val="22"/>
          <w:lang w:eastAsia="zh-CN"/>
        </w:rPr>
        <w:t xml:space="preserve"> between Format 3 and Format 5 </w:t>
      </w:r>
      <w:r w:rsidR="00656A37">
        <w:rPr>
          <w:sz w:val="22"/>
          <w:szCs w:val="22"/>
          <w:lang w:eastAsia="zh-CN"/>
        </w:rPr>
        <w:t xml:space="preserve">in the supported payloads at +6 dB SINR, whereas with Format 4 the supported payload increases significantly. On the other hand, PUCCH format 3 allows for multiplexing of up to 5 users on a PRB, while with PUCCH format 5 only two </w:t>
      </w:r>
      <w:r w:rsidR="00620985">
        <w:rPr>
          <w:sz w:val="22"/>
          <w:szCs w:val="22"/>
          <w:lang w:eastAsia="zh-CN"/>
        </w:rPr>
        <w:t>u</w:t>
      </w:r>
      <w:r w:rsidR="00656A37">
        <w:rPr>
          <w:sz w:val="22"/>
          <w:szCs w:val="22"/>
          <w:lang w:eastAsia="zh-CN"/>
        </w:rPr>
        <w:t xml:space="preserve">sers can share a PRB. </w:t>
      </w:r>
    </w:p>
    <w:p w14:paraId="26F61748" w14:textId="77777777" w:rsidR="00620985" w:rsidRDefault="00620985" w:rsidP="00620985">
      <w:pPr>
        <w:pStyle w:val="Caption"/>
        <w:keepNext/>
        <w:jc w:val="center"/>
      </w:pPr>
      <w:r>
        <w:t xml:space="preserve">Table </w:t>
      </w:r>
      <w:r w:rsidR="00C40064">
        <w:fldChar w:fldCharType="begin"/>
      </w:r>
      <w:r w:rsidR="00C40064">
        <w:instrText xml:space="preserve"> SEQ Table \* ARABIC </w:instrText>
      </w:r>
      <w:r w:rsidR="00C40064">
        <w:fldChar w:fldCharType="separate"/>
      </w:r>
      <w:r>
        <w:rPr>
          <w:noProof/>
        </w:rPr>
        <w:t>4</w:t>
      </w:r>
      <w:r w:rsidR="00C40064">
        <w:rPr>
          <w:noProof/>
        </w:rPr>
        <w:fldChar w:fldCharType="end"/>
      </w:r>
      <w:r>
        <w:t>. Summary of the performance of LTE PUCCH formats 3, 4, and 5 [5]</w:t>
      </w:r>
    </w:p>
    <w:tbl>
      <w:tblPr>
        <w:tblStyle w:val="GridTable4-Accent1"/>
        <w:tblW w:w="0" w:type="auto"/>
        <w:tblLook w:val="04A0" w:firstRow="1" w:lastRow="0" w:firstColumn="1" w:lastColumn="0" w:noHBand="0" w:noVBand="1"/>
      </w:tblPr>
      <w:tblGrid>
        <w:gridCol w:w="2805"/>
        <w:gridCol w:w="3711"/>
        <w:gridCol w:w="3113"/>
      </w:tblGrid>
      <w:tr w:rsidR="00620985" w14:paraId="29254EF8" w14:textId="77777777" w:rsidTr="003F46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5" w:type="dxa"/>
          </w:tcPr>
          <w:p w14:paraId="49E7F93A" w14:textId="77777777" w:rsidR="00620985" w:rsidRDefault="00620985" w:rsidP="003F4691">
            <w:pPr>
              <w:spacing w:line="276" w:lineRule="auto"/>
              <w:jc w:val="center"/>
              <w:rPr>
                <w:sz w:val="22"/>
                <w:szCs w:val="22"/>
                <w:lang w:eastAsia="zh-CN"/>
              </w:rPr>
            </w:pPr>
            <w:r>
              <w:rPr>
                <w:sz w:val="22"/>
                <w:szCs w:val="22"/>
                <w:lang w:eastAsia="zh-CN"/>
              </w:rPr>
              <w:t>PUCCH format</w:t>
            </w:r>
          </w:p>
        </w:tc>
        <w:tc>
          <w:tcPr>
            <w:tcW w:w="3711" w:type="dxa"/>
          </w:tcPr>
          <w:p w14:paraId="6350F844" w14:textId="77777777" w:rsidR="00620985" w:rsidRDefault="00620985" w:rsidP="003F4691">
            <w:pPr>
              <w:spacing w:line="276" w:lineRule="auto"/>
              <w:jc w:val="cente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Supported # of bits at +6 dB SNR</w:t>
            </w:r>
          </w:p>
        </w:tc>
        <w:tc>
          <w:tcPr>
            <w:tcW w:w="3113" w:type="dxa"/>
          </w:tcPr>
          <w:p w14:paraId="34512C82" w14:textId="77777777" w:rsidR="00620985" w:rsidRDefault="00620985" w:rsidP="003F4691">
            <w:pPr>
              <w:spacing w:line="276" w:lineRule="auto"/>
              <w:jc w:val="center"/>
              <w:cnfStyle w:val="100000000000" w:firstRow="1"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Multiplexing Capacity</w:t>
            </w:r>
          </w:p>
        </w:tc>
      </w:tr>
      <w:tr w:rsidR="00620985" w14:paraId="4471C63F" w14:textId="77777777" w:rsidTr="003F46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5" w:type="dxa"/>
          </w:tcPr>
          <w:p w14:paraId="17534E79" w14:textId="77777777" w:rsidR="00620985" w:rsidRDefault="00620985" w:rsidP="003F4691">
            <w:pPr>
              <w:spacing w:line="276" w:lineRule="auto"/>
              <w:jc w:val="center"/>
              <w:rPr>
                <w:sz w:val="22"/>
                <w:szCs w:val="22"/>
                <w:lang w:eastAsia="zh-CN"/>
              </w:rPr>
            </w:pPr>
            <w:r>
              <w:rPr>
                <w:sz w:val="22"/>
                <w:szCs w:val="22"/>
                <w:lang w:eastAsia="zh-CN"/>
              </w:rPr>
              <w:t>Format 3</w:t>
            </w:r>
          </w:p>
        </w:tc>
        <w:tc>
          <w:tcPr>
            <w:tcW w:w="3711" w:type="dxa"/>
          </w:tcPr>
          <w:p w14:paraId="71F62B48" w14:textId="77777777" w:rsidR="00620985" w:rsidRDefault="00620985" w:rsidP="003F4691">
            <w:pPr>
              <w:spacing w:line="276" w:lineRule="auto"/>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22</w:t>
            </w:r>
          </w:p>
        </w:tc>
        <w:tc>
          <w:tcPr>
            <w:tcW w:w="3113" w:type="dxa"/>
          </w:tcPr>
          <w:p w14:paraId="0BE75342" w14:textId="77777777" w:rsidR="00620985" w:rsidRDefault="00620985" w:rsidP="003F4691">
            <w:pPr>
              <w:spacing w:line="276" w:lineRule="auto"/>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5</w:t>
            </w:r>
          </w:p>
        </w:tc>
      </w:tr>
      <w:tr w:rsidR="00620985" w14:paraId="5EA8F5C6" w14:textId="77777777" w:rsidTr="003F4691">
        <w:tc>
          <w:tcPr>
            <w:cnfStyle w:val="001000000000" w:firstRow="0" w:lastRow="0" w:firstColumn="1" w:lastColumn="0" w:oddVBand="0" w:evenVBand="0" w:oddHBand="0" w:evenHBand="0" w:firstRowFirstColumn="0" w:firstRowLastColumn="0" w:lastRowFirstColumn="0" w:lastRowLastColumn="0"/>
            <w:tcW w:w="2805" w:type="dxa"/>
          </w:tcPr>
          <w:p w14:paraId="5BCF2C5C" w14:textId="77777777" w:rsidR="00620985" w:rsidRDefault="00620985" w:rsidP="003F4691">
            <w:pPr>
              <w:spacing w:line="276" w:lineRule="auto"/>
              <w:jc w:val="center"/>
              <w:rPr>
                <w:sz w:val="22"/>
                <w:szCs w:val="22"/>
                <w:lang w:eastAsia="zh-CN"/>
              </w:rPr>
            </w:pPr>
            <w:r>
              <w:rPr>
                <w:sz w:val="22"/>
                <w:szCs w:val="22"/>
                <w:lang w:eastAsia="zh-CN"/>
              </w:rPr>
              <w:t>Format 4 (1 PRB)</w:t>
            </w:r>
          </w:p>
        </w:tc>
        <w:tc>
          <w:tcPr>
            <w:tcW w:w="3711" w:type="dxa"/>
          </w:tcPr>
          <w:p w14:paraId="35E5BE95" w14:textId="77777777" w:rsidR="00620985" w:rsidRDefault="00620985" w:rsidP="003F4691">
            <w:pPr>
              <w:spacing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64</w:t>
            </w:r>
          </w:p>
        </w:tc>
        <w:tc>
          <w:tcPr>
            <w:tcW w:w="3113" w:type="dxa"/>
          </w:tcPr>
          <w:p w14:paraId="49CD28F4" w14:textId="77777777" w:rsidR="00620985" w:rsidRDefault="00620985" w:rsidP="003F4691">
            <w:pPr>
              <w:spacing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1</w:t>
            </w:r>
          </w:p>
        </w:tc>
      </w:tr>
      <w:tr w:rsidR="00620985" w14:paraId="1A56C65B" w14:textId="77777777" w:rsidTr="003F46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5" w:type="dxa"/>
          </w:tcPr>
          <w:p w14:paraId="12E9A4AB" w14:textId="77777777" w:rsidR="00620985" w:rsidRDefault="00620985" w:rsidP="003F4691">
            <w:pPr>
              <w:spacing w:line="276" w:lineRule="auto"/>
              <w:jc w:val="center"/>
              <w:rPr>
                <w:sz w:val="22"/>
                <w:szCs w:val="22"/>
                <w:lang w:eastAsia="zh-CN"/>
              </w:rPr>
            </w:pPr>
            <w:r>
              <w:rPr>
                <w:sz w:val="22"/>
                <w:szCs w:val="22"/>
                <w:lang w:eastAsia="zh-CN"/>
              </w:rPr>
              <w:t>Format 5</w:t>
            </w:r>
          </w:p>
        </w:tc>
        <w:tc>
          <w:tcPr>
            <w:tcW w:w="3711" w:type="dxa"/>
          </w:tcPr>
          <w:p w14:paraId="285EF1A4" w14:textId="77777777" w:rsidR="00620985" w:rsidRDefault="00620985" w:rsidP="003F4691">
            <w:pPr>
              <w:spacing w:line="276" w:lineRule="auto"/>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30</w:t>
            </w:r>
          </w:p>
        </w:tc>
        <w:tc>
          <w:tcPr>
            <w:tcW w:w="3113" w:type="dxa"/>
          </w:tcPr>
          <w:p w14:paraId="5D68D8EC" w14:textId="77777777" w:rsidR="00620985" w:rsidRDefault="00620985" w:rsidP="003F4691">
            <w:pPr>
              <w:spacing w:line="276" w:lineRule="auto"/>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2</w:t>
            </w:r>
          </w:p>
        </w:tc>
      </w:tr>
    </w:tbl>
    <w:p w14:paraId="021850D5" w14:textId="77777777" w:rsidR="00620985" w:rsidRDefault="00620985" w:rsidP="0039077B">
      <w:pPr>
        <w:spacing w:line="276" w:lineRule="auto"/>
        <w:jc w:val="both"/>
        <w:rPr>
          <w:sz w:val="22"/>
          <w:szCs w:val="22"/>
          <w:lang w:eastAsia="zh-CN"/>
        </w:rPr>
      </w:pPr>
    </w:p>
    <w:p w14:paraId="0CAF69FD" w14:textId="6D8B7158" w:rsidR="00656A37" w:rsidRDefault="00656A37" w:rsidP="0039077B">
      <w:pPr>
        <w:spacing w:line="276" w:lineRule="auto"/>
        <w:jc w:val="both"/>
        <w:rPr>
          <w:sz w:val="22"/>
          <w:szCs w:val="22"/>
          <w:lang w:eastAsia="zh-CN"/>
        </w:rPr>
      </w:pPr>
      <w:r>
        <w:rPr>
          <w:sz w:val="22"/>
          <w:szCs w:val="22"/>
          <w:lang w:eastAsia="zh-CN"/>
        </w:rPr>
        <w:t>With 7-symbol sPUCCH, one may approximate that the supported payloads are scaled down somewhat proportionally to the number of available symbols, i.e. the supported payload would be half of that of 1-ms PUCCH. As a consequence, the gap in the number of supported bits between PUCCH format 3 and PUCCH format 5 would reduce even further. This makes the motivation for supporting sPUCCH Format 5 rather weak. Therefore, if any additional 7-symbols sPUCCH is introduced, the format should be the PUCCH format 3 -based one.</w:t>
      </w:r>
    </w:p>
    <w:p w14:paraId="4C12A926" w14:textId="179EE1B1" w:rsidR="004B488C" w:rsidRPr="00656A37" w:rsidRDefault="00656A37" w:rsidP="0039077B">
      <w:pPr>
        <w:spacing w:line="276" w:lineRule="auto"/>
        <w:jc w:val="both"/>
        <w:rPr>
          <w:b/>
          <w:bCs/>
          <w:i/>
          <w:iCs/>
          <w:sz w:val="22"/>
          <w:szCs w:val="22"/>
          <w:lang w:eastAsia="zh-CN"/>
        </w:rPr>
      </w:pPr>
      <w:r w:rsidRPr="00656A37">
        <w:rPr>
          <w:b/>
          <w:bCs/>
          <w:i/>
          <w:iCs/>
          <w:sz w:val="22"/>
          <w:szCs w:val="22"/>
          <w:lang w:eastAsia="zh-CN"/>
        </w:rPr>
        <w:t>Proposal #6:</w:t>
      </w:r>
      <w:r>
        <w:rPr>
          <w:b/>
          <w:bCs/>
          <w:i/>
          <w:iCs/>
          <w:sz w:val="22"/>
          <w:szCs w:val="22"/>
          <w:lang w:eastAsia="zh-CN"/>
        </w:rPr>
        <w:t xml:space="preserve"> Consider introducing at most one additional 7-symbol sPUCCH format, i.e. Format 3. </w:t>
      </w:r>
      <w:r w:rsidRPr="00656A37">
        <w:rPr>
          <w:b/>
          <w:bCs/>
          <w:i/>
          <w:iCs/>
          <w:sz w:val="22"/>
          <w:szCs w:val="22"/>
          <w:lang w:eastAsia="zh-CN"/>
        </w:rPr>
        <w:t xml:space="preserve">    </w:t>
      </w:r>
    </w:p>
    <w:p w14:paraId="127D84A3" w14:textId="035F3C75" w:rsidR="00387BBC" w:rsidRPr="00AD6CA4" w:rsidRDefault="00931481" w:rsidP="003D5647">
      <w:pPr>
        <w:pStyle w:val="Heading1"/>
        <w:ind w:left="0" w:firstLine="0"/>
        <w:rPr>
          <w:rFonts w:cs="Arial"/>
        </w:rPr>
      </w:pPr>
      <w:r w:rsidRPr="00AD6CA4">
        <w:rPr>
          <w:rFonts w:cs="Arial"/>
        </w:rPr>
        <w:t>4</w:t>
      </w:r>
      <w:r w:rsidR="00FD0F4A" w:rsidRPr="00AD6CA4">
        <w:rPr>
          <w:rFonts w:cs="Arial"/>
        </w:rPr>
        <w:t xml:space="preserve">. </w:t>
      </w:r>
      <w:r w:rsidR="002B379A" w:rsidRPr="00AD6CA4">
        <w:rPr>
          <w:rFonts w:cs="Arial"/>
        </w:rPr>
        <w:t>Summary</w:t>
      </w:r>
    </w:p>
    <w:p w14:paraId="469E71FC" w14:textId="2DB1F45E" w:rsidR="00232AAC" w:rsidRDefault="00CA0846" w:rsidP="00232AAC">
      <w:pPr>
        <w:jc w:val="both"/>
        <w:rPr>
          <w:bCs/>
          <w:sz w:val="22"/>
          <w:szCs w:val="22"/>
        </w:rPr>
      </w:pPr>
      <w:r w:rsidRPr="008A248C">
        <w:rPr>
          <w:bCs/>
          <w:sz w:val="22"/>
          <w:szCs w:val="22"/>
        </w:rPr>
        <w:t xml:space="preserve">In this </w:t>
      </w:r>
      <w:r w:rsidR="0015529A" w:rsidRPr="008A248C">
        <w:rPr>
          <w:bCs/>
          <w:sz w:val="22"/>
          <w:szCs w:val="22"/>
        </w:rPr>
        <w:t>contribution,</w:t>
      </w:r>
      <w:r w:rsidRPr="008A248C">
        <w:rPr>
          <w:bCs/>
          <w:sz w:val="22"/>
          <w:szCs w:val="22"/>
        </w:rPr>
        <w:t xml:space="preserve"> we consider aspects impacting </w:t>
      </w:r>
      <w:r w:rsidR="0015529A" w:rsidRPr="008A248C">
        <w:rPr>
          <w:bCs/>
          <w:sz w:val="22"/>
          <w:szCs w:val="22"/>
        </w:rPr>
        <w:t>s</w:t>
      </w:r>
      <w:r w:rsidRPr="008A248C">
        <w:rPr>
          <w:bCs/>
          <w:sz w:val="22"/>
          <w:szCs w:val="22"/>
        </w:rPr>
        <w:t>PUCCH</w:t>
      </w:r>
      <w:r w:rsidR="00227C11" w:rsidRPr="008A248C">
        <w:rPr>
          <w:bCs/>
          <w:sz w:val="22"/>
          <w:szCs w:val="22"/>
        </w:rPr>
        <w:t xml:space="preserve"> design for sTTI</w:t>
      </w:r>
      <w:r w:rsidRPr="008A248C">
        <w:rPr>
          <w:bCs/>
          <w:sz w:val="22"/>
          <w:szCs w:val="22"/>
        </w:rPr>
        <w:t xml:space="preserve">. </w:t>
      </w:r>
      <w:r w:rsidR="002F1CEF" w:rsidRPr="008A248C">
        <w:rPr>
          <w:bCs/>
          <w:sz w:val="22"/>
          <w:szCs w:val="22"/>
        </w:rPr>
        <w:t>Based on the discussion</w:t>
      </w:r>
      <w:r w:rsidR="00232AAC" w:rsidRPr="008A248C">
        <w:rPr>
          <w:bCs/>
          <w:sz w:val="22"/>
          <w:szCs w:val="22"/>
        </w:rPr>
        <w:t xml:space="preserve">, we </w:t>
      </w:r>
      <w:r w:rsidRPr="008A248C">
        <w:rPr>
          <w:bCs/>
          <w:sz w:val="22"/>
          <w:szCs w:val="22"/>
        </w:rPr>
        <w:t>make</w:t>
      </w:r>
      <w:r w:rsidR="00232AAC" w:rsidRPr="008A248C">
        <w:rPr>
          <w:bCs/>
          <w:sz w:val="22"/>
          <w:szCs w:val="22"/>
        </w:rPr>
        <w:t xml:space="preserve"> the following observation</w:t>
      </w:r>
      <w:r w:rsidRPr="008A248C">
        <w:rPr>
          <w:bCs/>
          <w:sz w:val="22"/>
          <w:szCs w:val="22"/>
        </w:rPr>
        <w:t>s</w:t>
      </w:r>
      <w:r w:rsidR="00232AAC" w:rsidRPr="008A248C">
        <w:rPr>
          <w:bCs/>
          <w:sz w:val="22"/>
          <w:szCs w:val="22"/>
        </w:rPr>
        <w:t xml:space="preserve"> and proposals</w:t>
      </w:r>
      <w:r w:rsidR="002F1CEF" w:rsidRPr="008A248C">
        <w:rPr>
          <w:bCs/>
          <w:sz w:val="22"/>
          <w:szCs w:val="22"/>
        </w:rPr>
        <w:t xml:space="preserve"> related to </w:t>
      </w:r>
      <w:r w:rsidR="0015529A" w:rsidRPr="008A248C">
        <w:rPr>
          <w:bCs/>
          <w:sz w:val="22"/>
          <w:szCs w:val="22"/>
        </w:rPr>
        <w:t>s</w:t>
      </w:r>
      <w:r w:rsidR="002F1CEF" w:rsidRPr="008A248C">
        <w:rPr>
          <w:bCs/>
          <w:sz w:val="22"/>
          <w:szCs w:val="22"/>
        </w:rPr>
        <w:t>PUCCH design</w:t>
      </w:r>
      <w:r w:rsidR="00232AAC" w:rsidRPr="008A248C">
        <w:rPr>
          <w:bCs/>
          <w:sz w:val="22"/>
          <w:szCs w:val="22"/>
        </w:rPr>
        <w:t>:</w:t>
      </w:r>
    </w:p>
    <w:p w14:paraId="61678541" w14:textId="77777777" w:rsidR="008A248C" w:rsidRDefault="008A248C" w:rsidP="008A248C">
      <w:pPr>
        <w:jc w:val="both"/>
        <w:rPr>
          <w:b/>
          <w:bCs/>
          <w:i/>
          <w:iCs/>
          <w:sz w:val="22"/>
          <w:szCs w:val="22"/>
          <w:lang w:eastAsia="zh-CN"/>
        </w:rPr>
      </w:pPr>
      <w:r w:rsidRPr="0086714D">
        <w:rPr>
          <w:b/>
          <w:bCs/>
          <w:i/>
          <w:iCs/>
          <w:sz w:val="22"/>
          <w:szCs w:val="22"/>
          <w:lang w:eastAsia="zh-CN"/>
        </w:rPr>
        <w:t>Observation #</w:t>
      </w:r>
      <w:r>
        <w:rPr>
          <w:b/>
          <w:bCs/>
          <w:i/>
          <w:iCs/>
          <w:sz w:val="22"/>
          <w:szCs w:val="22"/>
          <w:lang w:eastAsia="zh-CN"/>
        </w:rPr>
        <w:t>1</w:t>
      </w:r>
      <w:r w:rsidRPr="0086714D">
        <w:rPr>
          <w:b/>
          <w:bCs/>
          <w:i/>
          <w:iCs/>
          <w:sz w:val="22"/>
          <w:szCs w:val="22"/>
          <w:lang w:eastAsia="zh-CN"/>
        </w:rPr>
        <w:t xml:space="preserve">: </w:t>
      </w:r>
      <w:r w:rsidRPr="001D4BB3">
        <w:rPr>
          <w:b/>
          <w:bCs/>
          <w:i/>
          <w:iCs/>
          <w:sz w:val="22"/>
          <w:szCs w:val="22"/>
          <w:lang w:eastAsia="zh-CN"/>
        </w:rPr>
        <w:t xml:space="preserve">The 8 orthogonal resources </w:t>
      </w:r>
      <w:r>
        <w:rPr>
          <w:b/>
          <w:bCs/>
          <w:i/>
          <w:iCs/>
          <w:sz w:val="22"/>
          <w:szCs w:val="22"/>
          <w:lang w:eastAsia="zh-CN"/>
        </w:rPr>
        <w:t xml:space="preserve">required </w:t>
      </w:r>
      <w:r w:rsidRPr="001D4BB3">
        <w:rPr>
          <w:b/>
          <w:bCs/>
          <w:i/>
          <w:iCs/>
          <w:sz w:val="22"/>
          <w:szCs w:val="22"/>
          <w:lang w:eastAsia="zh-CN"/>
        </w:rPr>
        <w:t xml:space="preserve">for simple extension of sequence based sPUCCH for A/N+SR signaling are not always available </w:t>
      </w:r>
      <w:r>
        <w:rPr>
          <w:b/>
          <w:bCs/>
          <w:i/>
          <w:iCs/>
          <w:sz w:val="22"/>
          <w:szCs w:val="22"/>
          <w:lang w:eastAsia="zh-CN"/>
        </w:rPr>
        <w:t>on</w:t>
      </w:r>
      <w:r w:rsidRPr="001D4BB3">
        <w:rPr>
          <w:b/>
          <w:bCs/>
          <w:i/>
          <w:iCs/>
          <w:sz w:val="22"/>
          <w:szCs w:val="22"/>
          <w:lang w:eastAsia="zh-CN"/>
        </w:rPr>
        <w:t xml:space="preserve"> a single PRB.  </w:t>
      </w:r>
    </w:p>
    <w:p w14:paraId="5B6FFD0E" w14:textId="77777777" w:rsidR="008A248C" w:rsidRPr="0086714D" w:rsidRDefault="008A248C" w:rsidP="008A248C">
      <w:pPr>
        <w:jc w:val="both"/>
        <w:rPr>
          <w:i/>
          <w:sz w:val="22"/>
          <w:szCs w:val="22"/>
          <w:lang w:eastAsia="zh-CN"/>
        </w:rPr>
      </w:pPr>
      <w:r w:rsidRPr="0086714D">
        <w:rPr>
          <w:b/>
          <w:bCs/>
          <w:i/>
          <w:iCs/>
          <w:sz w:val="22"/>
          <w:szCs w:val="22"/>
          <w:lang w:eastAsia="zh-CN"/>
        </w:rPr>
        <w:t>Proposal #</w:t>
      </w:r>
      <w:r>
        <w:rPr>
          <w:b/>
          <w:bCs/>
          <w:i/>
          <w:iCs/>
          <w:sz w:val="22"/>
          <w:szCs w:val="22"/>
          <w:lang w:eastAsia="zh-CN"/>
        </w:rPr>
        <w:t>1</w:t>
      </w:r>
      <w:r w:rsidRPr="0086714D">
        <w:rPr>
          <w:b/>
          <w:bCs/>
          <w:i/>
          <w:iCs/>
          <w:sz w:val="22"/>
          <w:szCs w:val="22"/>
          <w:lang w:eastAsia="zh-CN"/>
        </w:rPr>
        <w:t xml:space="preserve">: </w:t>
      </w:r>
      <w:r>
        <w:rPr>
          <w:b/>
          <w:bCs/>
          <w:i/>
          <w:iCs/>
          <w:sz w:val="22"/>
          <w:szCs w:val="22"/>
          <w:lang w:eastAsia="zh-CN"/>
        </w:rPr>
        <w:t>SR + 2-bit HARQ ACK are transmitted using either bundling based solution (Table 2) or channel selection on 2</w:t>
      </w:r>
      <w:r w:rsidRPr="00CF117A">
        <w:rPr>
          <w:b/>
          <w:bCs/>
          <w:i/>
          <w:iCs/>
          <w:sz w:val="22"/>
          <w:szCs w:val="22"/>
          <w:vertAlign w:val="superscript"/>
          <w:lang w:eastAsia="zh-CN"/>
        </w:rPr>
        <w:t>nd</w:t>
      </w:r>
      <w:r>
        <w:rPr>
          <w:b/>
          <w:bCs/>
          <w:i/>
          <w:iCs/>
          <w:sz w:val="22"/>
          <w:szCs w:val="22"/>
          <w:lang w:eastAsia="zh-CN"/>
        </w:rPr>
        <w:t xml:space="preserve"> PRB (Table 3)</w:t>
      </w:r>
      <w:r w:rsidRPr="0086714D">
        <w:rPr>
          <w:b/>
          <w:bCs/>
          <w:i/>
          <w:iCs/>
          <w:sz w:val="22"/>
          <w:szCs w:val="22"/>
          <w:lang w:eastAsia="zh-CN"/>
        </w:rPr>
        <w:t>.</w:t>
      </w:r>
    </w:p>
    <w:p w14:paraId="724BF83F" w14:textId="77777777" w:rsidR="008A248C" w:rsidRDefault="008A248C" w:rsidP="008A248C">
      <w:pPr>
        <w:jc w:val="both"/>
        <w:rPr>
          <w:b/>
          <w:bCs/>
          <w:i/>
          <w:iCs/>
          <w:sz w:val="22"/>
          <w:szCs w:val="22"/>
          <w:lang w:eastAsia="zh-CN"/>
        </w:rPr>
      </w:pPr>
      <w:r w:rsidRPr="0086714D">
        <w:rPr>
          <w:b/>
          <w:bCs/>
          <w:i/>
          <w:iCs/>
          <w:sz w:val="22"/>
          <w:szCs w:val="22"/>
          <w:lang w:eastAsia="zh-CN"/>
        </w:rPr>
        <w:t>Proposal #</w:t>
      </w:r>
      <w:r>
        <w:rPr>
          <w:b/>
          <w:bCs/>
          <w:i/>
          <w:iCs/>
          <w:sz w:val="22"/>
          <w:szCs w:val="22"/>
          <w:lang w:eastAsia="zh-CN"/>
        </w:rPr>
        <w:t xml:space="preserve">3: HARQ-ACK information mapping follows either Table 2 or Table 3. </w:t>
      </w:r>
    </w:p>
    <w:p w14:paraId="677F73E2" w14:textId="77777777" w:rsidR="008A248C" w:rsidRDefault="008A248C" w:rsidP="008A248C">
      <w:pPr>
        <w:jc w:val="both"/>
        <w:rPr>
          <w:bCs/>
          <w:sz w:val="22"/>
          <w:szCs w:val="22"/>
          <w:lang w:val="en-GB" w:eastAsia="zh-CN"/>
        </w:rPr>
      </w:pPr>
      <w:r>
        <w:rPr>
          <w:b/>
          <w:bCs/>
          <w:i/>
          <w:iCs/>
          <w:sz w:val="22"/>
          <w:szCs w:val="22"/>
          <w:lang w:eastAsia="zh-CN"/>
        </w:rPr>
        <w:t xml:space="preserve">Proposal #4: </w:t>
      </w:r>
      <w:r w:rsidRPr="001D4BB3">
        <w:rPr>
          <w:b/>
          <w:bCs/>
          <w:i/>
          <w:iCs/>
          <w:sz w:val="22"/>
          <w:szCs w:val="22"/>
          <w:lang w:eastAsia="zh-CN"/>
        </w:rPr>
        <w:t xml:space="preserve">With 2-bit HARQ-ACK, ARI configuration includes the alternatives for the first sPUCCH resource, and the </w:t>
      </w:r>
      <w:r w:rsidRPr="00A85780">
        <w:rPr>
          <w:b/>
          <w:bCs/>
          <w:i/>
          <w:iCs/>
          <w:sz w:val="22"/>
          <w:szCs w:val="22"/>
          <w:lang w:eastAsia="zh-CN"/>
        </w:rPr>
        <w:t>indices for the other resources can be the next consecutive ones</w:t>
      </w:r>
      <w:r>
        <w:rPr>
          <w:b/>
          <w:bCs/>
          <w:i/>
          <w:iCs/>
          <w:sz w:val="22"/>
          <w:szCs w:val="22"/>
          <w:lang w:eastAsia="zh-CN"/>
        </w:rPr>
        <w:t>.</w:t>
      </w:r>
    </w:p>
    <w:p w14:paraId="1F8D8DA1" w14:textId="77777777" w:rsidR="008A248C" w:rsidRDefault="008A248C" w:rsidP="008A248C">
      <w:pPr>
        <w:jc w:val="both"/>
        <w:rPr>
          <w:bCs/>
          <w:sz w:val="22"/>
          <w:szCs w:val="22"/>
          <w:lang w:val="en-GB" w:eastAsia="zh-CN"/>
        </w:rPr>
      </w:pPr>
      <w:r w:rsidRPr="0086714D">
        <w:rPr>
          <w:b/>
          <w:bCs/>
          <w:i/>
          <w:iCs/>
          <w:sz w:val="22"/>
          <w:szCs w:val="22"/>
          <w:lang w:eastAsia="zh-CN"/>
        </w:rPr>
        <w:t>Proposal #</w:t>
      </w:r>
      <w:r>
        <w:rPr>
          <w:b/>
          <w:bCs/>
          <w:i/>
          <w:iCs/>
          <w:sz w:val="22"/>
          <w:szCs w:val="22"/>
          <w:lang w:eastAsia="zh-CN"/>
        </w:rPr>
        <w:t xml:space="preserve">5: IFDMA is not supported </w:t>
      </w:r>
      <w:r w:rsidRPr="004A7FE5">
        <w:rPr>
          <w:b/>
          <w:bCs/>
          <w:i/>
          <w:iCs/>
          <w:sz w:val="22"/>
          <w:szCs w:val="22"/>
          <w:lang w:eastAsia="zh-CN"/>
        </w:rPr>
        <w:t>with 2</w:t>
      </w:r>
      <w:r w:rsidRPr="004A7FE5">
        <w:rPr>
          <w:b/>
          <w:bCs/>
          <w:sz w:val="22"/>
          <w:szCs w:val="22"/>
          <w:lang w:val="en-GB" w:eastAsia="zh-CN"/>
        </w:rPr>
        <w:t>/3 OS sPUCCH with more than 2 bits</w:t>
      </w:r>
      <w:r>
        <w:rPr>
          <w:b/>
          <w:bCs/>
          <w:i/>
          <w:iCs/>
          <w:sz w:val="22"/>
          <w:szCs w:val="22"/>
          <w:lang w:eastAsia="zh-CN"/>
        </w:rPr>
        <w:t xml:space="preserve"> </w:t>
      </w:r>
      <w:r>
        <w:rPr>
          <w:bCs/>
          <w:sz w:val="22"/>
          <w:szCs w:val="22"/>
          <w:lang w:val="en-GB" w:eastAsia="zh-CN"/>
        </w:rPr>
        <w:t xml:space="preserve"> </w:t>
      </w:r>
    </w:p>
    <w:p w14:paraId="147F1BE1" w14:textId="77777777" w:rsidR="008A248C" w:rsidRPr="00656A37" w:rsidRDefault="008A248C" w:rsidP="008A248C">
      <w:pPr>
        <w:spacing w:line="276" w:lineRule="auto"/>
        <w:jc w:val="both"/>
        <w:rPr>
          <w:b/>
          <w:bCs/>
          <w:i/>
          <w:iCs/>
          <w:sz w:val="22"/>
          <w:szCs w:val="22"/>
          <w:lang w:eastAsia="zh-CN"/>
        </w:rPr>
      </w:pPr>
      <w:r w:rsidRPr="00656A37">
        <w:rPr>
          <w:b/>
          <w:bCs/>
          <w:i/>
          <w:iCs/>
          <w:sz w:val="22"/>
          <w:szCs w:val="22"/>
          <w:lang w:eastAsia="zh-CN"/>
        </w:rPr>
        <w:t>Proposal #6:</w:t>
      </w:r>
      <w:r>
        <w:rPr>
          <w:b/>
          <w:bCs/>
          <w:i/>
          <w:iCs/>
          <w:sz w:val="22"/>
          <w:szCs w:val="22"/>
          <w:lang w:eastAsia="zh-CN"/>
        </w:rPr>
        <w:t xml:space="preserve"> Consider introducing at most one additional 7-symbol sPUCCH format, i.e. Format 3. </w:t>
      </w:r>
      <w:r w:rsidRPr="00656A37">
        <w:rPr>
          <w:b/>
          <w:bCs/>
          <w:i/>
          <w:iCs/>
          <w:sz w:val="22"/>
          <w:szCs w:val="22"/>
          <w:lang w:eastAsia="zh-CN"/>
        </w:rPr>
        <w:t xml:space="preserve">    </w:t>
      </w:r>
    </w:p>
    <w:p w14:paraId="1EF88C46" w14:textId="77777777" w:rsidR="008A248C" w:rsidRDefault="008A248C" w:rsidP="00232AAC">
      <w:pPr>
        <w:jc w:val="both"/>
        <w:rPr>
          <w:bCs/>
          <w:sz w:val="22"/>
          <w:szCs w:val="22"/>
        </w:rPr>
      </w:pPr>
    </w:p>
    <w:p w14:paraId="408D11DA" w14:textId="14242698" w:rsidR="0034111C" w:rsidRPr="009823E5" w:rsidRDefault="0034111C" w:rsidP="004F1DC0">
      <w:pPr>
        <w:pStyle w:val="Heading1"/>
        <w:rPr>
          <w:rFonts w:cs="Arial"/>
        </w:rPr>
      </w:pPr>
      <w:r w:rsidRPr="009823E5">
        <w:rPr>
          <w:rFonts w:cs="Arial"/>
        </w:rPr>
        <w:lastRenderedPageBreak/>
        <w:t>References</w:t>
      </w:r>
    </w:p>
    <w:p w14:paraId="1A8296D8" w14:textId="59054B8C" w:rsidR="00AD6CA4" w:rsidRPr="00AD6CA4" w:rsidRDefault="00AD6CA4" w:rsidP="004875D2">
      <w:pPr>
        <w:numPr>
          <w:ilvl w:val="0"/>
          <w:numId w:val="1"/>
        </w:numPr>
        <w:jc w:val="both"/>
      </w:pPr>
      <w:bookmarkStart w:id="4" w:name="_Ref75086397"/>
      <w:r w:rsidRPr="00AD6CA4">
        <w:t>RP-150465,</w:t>
      </w:r>
      <w:r w:rsidR="004875D2">
        <w:t xml:space="preserve"> </w:t>
      </w:r>
      <w:r w:rsidRPr="00AD6CA4">
        <w:rPr>
          <w:i/>
        </w:rPr>
        <w:t>New SI proposal Study on Latency reduction techniques for LTE</w:t>
      </w:r>
      <w:r w:rsidRPr="00AD6CA4">
        <w:t>, Ericsson</w:t>
      </w:r>
    </w:p>
    <w:p w14:paraId="1EE18BAD" w14:textId="079EC38B" w:rsidR="00AD6CA4" w:rsidRPr="00AD6CA4" w:rsidRDefault="00AD6CA4" w:rsidP="004875D2">
      <w:pPr>
        <w:numPr>
          <w:ilvl w:val="0"/>
          <w:numId w:val="1"/>
        </w:numPr>
        <w:jc w:val="both"/>
      </w:pPr>
      <w:r w:rsidRPr="00AD6CA4">
        <w:t>TR 36.881,</w:t>
      </w:r>
      <w:r w:rsidR="004875D2">
        <w:t xml:space="preserve"> </w:t>
      </w:r>
      <w:r w:rsidRPr="00AD6CA4">
        <w:rPr>
          <w:i/>
        </w:rPr>
        <w:t>Study on latency reduction techniques for LTE</w:t>
      </w:r>
    </w:p>
    <w:p w14:paraId="4DB82FF5" w14:textId="40A146C9" w:rsidR="00AD6CA4" w:rsidRPr="00AD6CA4" w:rsidRDefault="00274E38" w:rsidP="004875D2">
      <w:pPr>
        <w:numPr>
          <w:ilvl w:val="0"/>
          <w:numId w:val="1"/>
        </w:numPr>
        <w:jc w:val="both"/>
      </w:pPr>
      <w:hyperlink r:id="rId9" w:history="1">
        <w:r w:rsidR="00AD6CA4" w:rsidRPr="004875D2">
          <w:rPr>
            <w:rFonts w:hint="eastAsia"/>
            <w:iCs/>
            <w:sz w:val="22"/>
          </w:rPr>
          <w:t>RP-161922</w:t>
        </w:r>
      </w:hyperlink>
      <w:r w:rsidR="004875D2">
        <w:rPr>
          <w:iCs/>
          <w:sz w:val="22"/>
        </w:rPr>
        <w:t xml:space="preserve">, </w:t>
      </w:r>
      <w:r w:rsidR="00AD6CA4" w:rsidRPr="004875D2">
        <w:rPr>
          <w:i/>
        </w:rPr>
        <w:t xml:space="preserve">New Work </w:t>
      </w:r>
      <w:r w:rsidR="00AD6CA4" w:rsidRPr="00AD6CA4">
        <w:rPr>
          <w:i/>
        </w:rPr>
        <w:t>Item on shortened TTI and processing time for LTE</w:t>
      </w:r>
      <w:r w:rsidR="00AD6CA4" w:rsidRPr="00AD6CA4">
        <w:t>, Ericsson</w:t>
      </w:r>
    </w:p>
    <w:bookmarkEnd w:id="4"/>
    <w:p w14:paraId="1C63B13F" w14:textId="0503E4A2" w:rsidR="009823E5" w:rsidRDefault="009823E5" w:rsidP="00B502AF">
      <w:pPr>
        <w:numPr>
          <w:ilvl w:val="0"/>
          <w:numId w:val="1"/>
        </w:numPr>
        <w:jc w:val="both"/>
      </w:pPr>
      <w:r w:rsidRPr="00AD6CA4">
        <w:t>R1-1</w:t>
      </w:r>
      <w:r w:rsidR="000969FD" w:rsidRPr="00AD6CA4">
        <w:t>7</w:t>
      </w:r>
      <w:r w:rsidR="00B502AF" w:rsidRPr="00B502AF">
        <w:t>12938</w:t>
      </w:r>
      <w:r w:rsidR="004875D2">
        <w:t xml:space="preserve">, </w:t>
      </w:r>
      <w:r w:rsidR="000969FD" w:rsidRPr="00AD6CA4">
        <w:rPr>
          <w:i/>
        </w:rPr>
        <w:t>sPUCCH resource management for shortened TTI</w:t>
      </w:r>
      <w:r w:rsidRPr="00AD6CA4">
        <w:t xml:space="preserve">, Nokia, </w:t>
      </w:r>
      <w:r w:rsidR="00D81AB2">
        <w:t>Nokia</w:t>
      </w:r>
      <w:r w:rsidRPr="00AD6CA4">
        <w:t xml:space="preserve"> Shanghai Bell, RAN1#</w:t>
      </w:r>
      <w:r w:rsidR="00D81AB2">
        <w:t>90</w:t>
      </w:r>
      <w:r w:rsidR="000969FD" w:rsidRPr="00AD6CA4">
        <w:t xml:space="preserve">, </w:t>
      </w:r>
      <w:r w:rsidR="00D81AB2">
        <w:t>August</w:t>
      </w:r>
      <w:r w:rsidR="000969FD" w:rsidRPr="00AD6CA4">
        <w:t xml:space="preserve"> 2017</w:t>
      </w:r>
    </w:p>
    <w:p w14:paraId="6EB26175" w14:textId="38CA006A" w:rsidR="003200B3" w:rsidRPr="00C07386" w:rsidRDefault="009E6409" w:rsidP="003200B3">
      <w:pPr>
        <w:numPr>
          <w:ilvl w:val="0"/>
          <w:numId w:val="1"/>
        </w:numPr>
        <w:jc w:val="both"/>
      </w:pPr>
      <w:r>
        <w:t>A. Bhamri, K. Hooli, and T. Lunttila: “</w:t>
      </w:r>
      <w:r w:rsidRPr="009E6409">
        <w:rPr>
          <w:i/>
        </w:rPr>
        <w:t>Massive carrier aggregation in LTE-advanced pro: impact on uplink control information and corresponding enhancement</w:t>
      </w:r>
      <w:r>
        <w:t>”, IEEE Communications Magazine, May 2016</w:t>
      </w:r>
    </w:p>
    <w:sectPr w:rsidR="003200B3" w:rsidRPr="00C07386" w:rsidSect="005375D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1390F" w14:textId="77777777" w:rsidR="00274E38" w:rsidRDefault="00274E38">
      <w:r>
        <w:separator/>
      </w:r>
    </w:p>
  </w:endnote>
  <w:endnote w:type="continuationSeparator" w:id="0">
    <w:p w14:paraId="6789B54C" w14:textId="77777777" w:rsidR="00274E38" w:rsidRDefault="0027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63C677B7" w:rsidR="004C685C" w:rsidRDefault="004C685C">
    <w:pPr>
      <w:pStyle w:val="Footer"/>
      <w:jc w:val="right"/>
    </w:pPr>
    <w:r>
      <w:fldChar w:fldCharType="begin"/>
    </w:r>
    <w:r>
      <w:instrText xml:space="preserve"> PAGE   \* MERGEFORMAT </w:instrText>
    </w:r>
    <w:r>
      <w:fldChar w:fldCharType="separate"/>
    </w:r>
    <w:r w:rsidR="00C57737">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79C40" w14:textId="77777777" w:rsidR="00274E38" w:rsidRDefault="00274E38">
      <w:r>
        <w:separator/>
      </w:r>
    </w:p>
  </w:footnote>
  <w:footnote w:type="continuationSeparator" w:id="0">
    <w:p w14:paraId="7E68B233" w14:textId="77777777" w:rsidR="00274E38" w:rsidRDefault="00274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cs="Times New Roman" w:hint="default"/>
      </w:rPr>
    </w:lvl>
    <w:lvl w:ilvl="1" w:tplc="AFBE8A6A">
      <w:start w:val="1"/>
      <w:numFmt w:val="bullet"/>
      <w:lvlText w:val="•"/>
      <w:lvlJc w:val="left"/>
      <w:pPr>
        <w:tabs>
          <w:tab w:val="num" w:pos="1440"/>
        </w:tabs>
        <w:ind w:left="1440" w:hanging="360"/>
      </w:pPr>
      <w:rPr>
        <w:rFonts w:ascii="Arial" w:hAnsi="Arial" w:cs="Times New Roman" w:hint="default"/>
      </w:rPr>
    </w:lvl>
    <w:lvl w:ilvl="2" w:tplc="819A7DD2">
      <w:start w:val="1"/>
      <w:numFmt w:val="bullet"/>
      <w:lvlText w:val="•"/>
      <w:lvlJc w:val="left"/>
      <w:pPr>
        <w:tabs>
          <w:tab w:val="num" w:pos="2160"/>
        </w:tabs>
        <w:ind w:left="2160" w:hanging="360"/>
      </w:pPr>
      <w:rPr>
        <w:rFonts w:ascii="Arial" w:hAnsi="Arial" w:cs="Times New Roman" w:hint="default"/>
      </w:rPr>
    </w:lvl>
    <w:lvl w:ilvl="3" w:tplc="5DB0A432">
      <w:start w:val="1"/>
      <w:numFmt w:val="bullet"/>
      <w:lvlText w:val="•"/>
      <w:lvlJc w:val="left"/>
      <w:pPr>
        <w:tabs>
          <w:tab w:val="num" w:pos="2880"/>
        </w:tabs>
        <w:ind w:left="2880" w:hanging="360"/>
      </w:pPr>
      <w:rPr>
        <w:rFonts w:ascii="Arial" w:hAnsi="Arial" w:cs="Times New Roman" w:hint="default"/>
      </w:rPr>
    </w:lvl>
    <w:lvl w:ilvl="4" w:tplc="7C24021C">
      <w:start w:val="1"/>
      <w:numFmt w:val="bullet"/>
      <w:lvlText w:val="•"/>
      <w:lvlJc w:val="left"/>
      <w:pPr>
        <w:tabs>
          <w:tab w:val="num" w:pos="3600"/>
        </w:tabs>
        <w:ind w:left="3600" w:hanging="360"/>
      </w:pPr>
      <w:rPr>
        <w:rFonts w:ascii="Arial" w:hAnsi="Arial" w:cs="Times New Roman" w:hint="default"/>
      </w:rPr>
    </w:lvl>
    <w:lvl w:ilvl="5" w:tplc="6234FFE2">
      <w:start w:val="1"/>
      <w:numFmt w:val="bullet"/>
      <w:lvlText w:val="•"/>
      <w:lvlJc w:val="left"/>
      <w:pPr>
        <w:tabs>
          <w:tab w:val="num" w:pos="4320"/>
        </w:tabs>
        <w:ind w:left="4320" w:hanging="360"/>
      </w:pPr>
      <w:rPr>
        <w:rFonts w:ascii="Arial" w:hAnsi="Arial" w:cs="Times New Roman" w:hint="default"/>
      </w:rPr>
    </w:lvl>
    <w:lvl w:ilvl="6" w:tplc="0F50ECE8">
      <w:start w:val="1"/>
      <w:numFmt w:val="bullet"/>
      <w:lvlText w:val="•"/>
      <w:lvlJc w:val="left"/>
      <w:pPr>
        <w:tabs>
          <w:tab w:val="num" w:pos="5040"/>
        </w:tabs>
        <w:ind w:left="5040" w:hanging="360"/>
      </w:pPr>
      <w:rPr>
        <w:rFonts w:ascii="Arial" w:hAnsi="Arial" w:cs="Times New Roman" w:hint="default"/>
      </w:rPr>
    </w:lvl>
    <w:lvl w:ilvl="7" w:tplc="FE06B7B6">
      <w:start w:val="1"/>
      <w:numFmt w:val="bullet"/>
      <w:lvlText w:val="•"/>
      <w:lvlJc w:val="left"/>
      <w:pPr>
        <w:tabs>
          <w:tab w:val="num" w:pos="5760"/>
        </w:tabs>
        <w:ind w:left="5760" w:hanging="360"/>
      </w:pPr>
      <w:rPr>
        <w:rFonts w:ascii="Arial" w:hAnsi="Arial" w:cs="Times New Roman" w:hint="default"/>
      </w:rPr>
    </w:lvl>
    <w:lvl w:ilvl="8" w:tplc="3F4CB4E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start w:val="1"/>
      <w:numFmt w:val="bullet"/>
      <w:lvlText w:val=""/>
      <w:lvlJc w:val="left"/>
      <w:pPr>
        <w:tabs>
          <w:tab w:val="num" w:pos="1440"/>
        </w:tabs>
        <w:ind w:left="1440" w:hanging="360"/>
      </w:pPr>
      <w:rPr>
        <w:rFonts w:ascii="Wingdings" w:hAnsi="Wingdings" w:hint="default"/>
      </w:rPr>
    </w:lvl>
    <w:lvl w:ilvl="2" w:tplc="361063CC">
      <w:start w:val="1"/>
      <w:numFmt w:val="bullet"/>
      <w:lvlText w:val=""/>
      <w:lvlJc w:val="left"/>
      <w:pPr>
        <w:tabs>
          <w:tab w:val="num" w:pos="2160"/>
        </w:tabs>
        <w:ind w:left="2160" w:hanging="360"/>
      </w:pPr>
      <w:rPr>
        <w:rFonts w:ascii="Wingdings" w:hAnsi="Wingdings" w:hint="default"/>
      </w:rPr>
    </w:lvl>
    <w:lvl w:ilvl="3" w:tplc="F9D26ED6">
      <w:start w:val="1"/>
      <w:numFmt w:val="bullet"/>
      <w:lvlText w:val=""/>
      <w:lvlJc w:val="left"/>
      <w:pPr>
        <w:tabs>
          <w:tab w:val="num" w:pos="2880"/>
        </w:tabs>
        <w:ind w:left="2880" w:hanging="360"/>
      </w:pPr>
      <w:rPr>
        <w:rFonts w:ascii="Wingdings" w:hAnsi="Wingdings" w:hint="default"/>
      </w:rPr>
    </w:lvl>
    <w:lvl w:ilvl="4" w:tplc="80E07AC0">
      <w:start w:val="1"/>
      <w:numFmt w:val="bullet"/>
      <w:lvlText w:val=""/>
      <w:lvlJc w:val="left"/>
      <w:pPr>
        <w:tabs>
          <w:tab w:val="num" w:pos="3600"/>
        </w:tabs>
        <w:ind w:left="3600" w:hanging="360"/>
      </w:pPr>
      <w:rPr>
        <w:rFonts w:ascii="Wingdings" w:hAnsi="Wingdings" w:hint="default"/>
      </w:rPr>
    </w:lvl>
    <w:lvl w:ilvl="5" w:tplc="BAC0E0C2">
      <w:start w:val="1"/>
      <w:numFmt w:val="bullet"/>
      <w:lvlText w:val=""/>
      <w:lvlJc w:val="left"/>
      <w:pPr>
        <w:tabs>
          <w:tab w:val="num" w:pos="4320"/>
        </w:tabs>
        <w:ind w:left="4320" w:hanging="360"/>
      </w:pPr>
      <w:rPr>
        <w:rFonts w:ascii="Wingdings" w:hAnsi="Wingdings" w:hint="default"/>
      </w:rPr>
    </w:lvl>
    <w:lvl w:ilvl="6" w:tplc="366E7910">
      <w:start w:val="1"/>
      <w:numFmt w:val="bullet"/>
      <w:lvlText w:val=""/>
      <w:lvlJc w:val="left"/>
      <w:pPr>
        <w:tabs>
          <w:tab w:val="num" w:pos="5040"/>
        </w:tabs>
        <w:ind w:left="5040" w:hanging="360"/>
      </w:pPr>
      <w:rPr>
        <w:rFonts w:ascii="Wingdings" w:hAnsi="Wingdings" w:hint="default"/>
      </w:rPr>
    </w:lvl>
    <w:lvl w:ilvl="7" w:tplc="F42A8D70">
      <w:start w:val="1"/>
      <w:numFmt w:val="bullet"/>
      <w:lvlText w:val=""/>
      <w:lvlJc w:val="left"/>
      <w:pPr>
        <w:tabs>
          <w:tab w:val="num" w:pos="5760"/>
        </w:tabs>
        <w:ind w:left="5760" w:hanging="360"/>
      </w:pPr>
      <w:rPr>
        <w:rFonts w:ascii="Wingdings" w:hAnsi="Wingdings" w:hint="default"/>
      </w:rPr>
    </w:lvl>
    <w:lvl w:ilvl="8" w:tplc="792637AC">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cs="Times New Roman" w:hint="default"/>
      </w:rPr>
    </w:lvl>
    <w:lvl w:ilvl="1" w:tplc="69A8DAC2">
      <w:numFmt w:val="bullet"/>
      <w:lvlText w:val="–"/>
      <w:lvlJc w:val="left"/>
      <w:pPr>
        <w:tabs>
          <w:tab w:val="num" w:pos="1440"/>
        </w:tabs>
        <w:ind w:left="1440" w:hanging="360"/>
      </w:pPr>
      <w:rPr>
        <w:rFonts w:ascii="Arial" w:hAnsi="Arial" w:cs="Times New Roman" w:hint="default"/>
      </w:rPr>
    </w:lvl>
    <w:lvl w:ilvl="2" w:tplc="F5E8884E">
      <w:start w:val="1"/>
      <w:numFmt w:val="bullet"/>
      <w:lvlText w:val="•"/>
      <w:lvlJc w:val="left"/>
      <w:pPr>
        <w:tabs>
          <w:tab w:val="num" w:pos="2160"/>
        </w:tabs>
        <w:ind w:left="2160" w:hanging="360"/>
      </w:pPr>
      <w:rPr>
        <w:rFonts w:ascii="Arial" w:hAnsi="Arial" w:cs="Times New Roman" w:hint="default"/>
      </w:rPr>
    </w:lvl>
    <w:lvl w:ilvl="3" w:tplc="A532EAEA">
      <w:start w:val="1"/>
      <w:numFmt w:val="bullet"/>
      <w:lvlText w:val="•"/>
      <w:lvlJc w:val="left"/>
      <w:pPr>
        <w:tabs>
          <w:tab w:val="num" w:pos="2880"/>
        </w:tabs>
        <w:ind w:left="2880" w:hanging="360"/>
      </w:pPr>
      <w:rPr>
        <w:rFonts w:ascii="Arial" w:hAnsi="Arial" w:cs="Times New Roman" w:hint="default"/>
      </w:rPr>
    </w:lvl>
    <w:lvl w:ilvl="4" w:tplc="9EE091FC">
      <w:start w:val="1"/>
      <w:numFmt w:val="bullet"/>
      <w:lvlText w:val="•"/>
      <w:lvlJc w:val="left"/>
      <w:pPr>
        <w:tabs>
          <w:tab w:val="num" w:pos="3600"/>
        </w:tabs>
        <w:ind w:left="3600" w:hanging="360"/>
      </w:pPr>
      <w:rPr>
        <w:rFonts w:ascii="Arial" w:hAnsi="Arial" w:cs="Times New Roman" w:hint="default"/>
      </w:rPr>
    </w:lvl>
    <w:lvl w:ilvl="5" w:tplc="102CDC2A">
      <w:start w:val="1"/>
      <w:numFmt w:val="bullet"/>
      <w:lvlText w:val="•"/>
      <w:lvlJc w:val="left"/>
      <w:pPr>
        <w:tabs>
          <w:tab w:val="num" w:pos="4320"/>
        </w:tabs>
        <w:ind w:left="4320" w:hanging="360"/>
      </w:pPr>
      <w:rPr>
        <w:rFonts w:ascii="Arial" w:hAnsi="Arial" w:cs="Times New Roman" w:hint="default"/>
      </w:rPr>
    </w:lvl>
    <w:lvl w:ilvl="6" w:tplc="D2D0376C">
      <w:start w:val="1"/>
      <w:numFmt w:val="bullet"/>
      <w:lvlText w:val="•"/>
      <w:lvlJc w:val="left"/>
      <w:pPr>
        <w:tabs>
          <w:tab w:val="num" w:pos="5040"/>
        </w:tabs>
        <w:ind w:left="5040" w:hanging="360"/>
      </w:pPr>
      <w:rPr>
        <w:rFonts w:ascii="Arial" w:hAnsi="Arial" w:cs="Times New Roman" w:hint="default"/>
      </w:rPr>
    </w:lvl>
    <w:lvl w:ilvl="7" w:tplc="8BF6F64A">
      <w:start w:val="1"/>
      <w:numFmt w:val="bullet"/>
      <w:lvlText w:val="•"/>
      <w:lvlJc w:val="left"/>
      <w:pPr>
        <w:tabs>
          <w:tab w:val="num" w:pos="5760"/>
        </w:tabs>
        <w:ind w:left="5760" w:hanging="360"/>
      </w:pPr>
      <w:rPr>
        <w:rFonts w:ascii="Arial" w:hAnsi="Arial" w:cs="Times New Roman" w:hint="default"/>
      </w:rPr>
    </w:lvl>
    <w:lvl w:ilvl="8" w:tplc="FA56612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start w:val="1"/>
      <w:numFmt w:val="bullet"/>
      <w:lvlText w:val=""/>
      <w:lvlJc w:val="left"/>
      <w:pPr>
        <w:tabs>
          <w:tab w:val="num" w:pos="1440"/>
        </w:tabs>
        <w:ind w:left="1440" w:hanging="360"/>
      </w:pPr>
      <w:rPr>
        <w:rFonts w:ascii="Wingdings" w:hAnsi="Wingdings" w:hint="default"/>
      </w:rPr>
    </w:lvl>
    <w:lvl w:ilvl="2" w:tplc="9A485AD8">
      <w:start w:val="1"/>
      <w:numFmt w:val="bullet"/>
      <w:lvlText w:val=""/>
      <w:lvlJc w:val="left"/>
      <w:pPr>
        <w:tabs>
          <w:tab w:val="num" w:pos="2160"/>
        </w:tabs>
        <w:ind w:left="2160" w:hanging="360"/>
      </w:pPr>
      <w:rPr>
        <w:rFonts w:ascii="Wingdings" w:hAnsi="Wingdings" w:hint="default"/>
      </w:rPr>
    </w:lvl>
    <w:lvl w:ilvl="3" w:tplc="96585A84">
      <w:start w:val="1"/>
      <w:numFmt w:val="bullet"/>
      <w:lvlText w:val=""/>
      <w:lvlJc w:val="left"/>
      <w:pPr>
        <w:tabs>
          <w:tab w:val="num" w:pos="2880"/>
        </w:tabs>
        <w:ind w:left="2880" w:hanging="360"/>
      </w:pPr>
      <w:rPr>
        <w:rFonts w:ascii="Wingdings" w:hAnsi="Wingdings" w:hint="default"/>
      </w:rPr>
    </w:lvl>
    <w:lvl w:ilvl="4" w:tplc="DB0607D2">
      <w:start w:val="1"/>
      <w:numFmt w:val="bullet"/>
      <w:lvlText w:val=""/>
      <w:lvlJc w:val="left"/>
      <w:pPr>
        <w:tabs>
          <w:tab w:val="num" w:pos="3600"/>
        </w:tabs>
        <w:ind w:left="3600" w:hanging="360"/>
      </w:pPr>
      <w:rPr>
        <w:rFonts w:ascii="Wingdings" w:hAnsi="Wingdings" w:hint="default"/>
      </w:rPr>
    </w:lvl>
    <w:lvl w:ilvl="5" w:tplc="3DC082E2">
      <w:start w:val="1"/>
      <w:numFmt w:val="bullet"/>
      <w:lvlText w:val=""/>
      <w:lvlJc w:val="left"/>
      <w:pPr>
        <w:tabs>
          <w:tab w:val="num" w:pos="4320"/>
        </w:tabs>
        <w:ind w:left="4320" w:hanging="360"/>
      </w:pPr>
      <w:rPr>
        <w:rFonts w:ascii="Wingdings" w:hAnsi="Wingdings" w:hint="default"/>
      </w:rPr>
    </w:lvl>
    <w:lvl w:ilvl="6" w:tplc="B900A514">
      <w:start w:val="1"/>
      <w:numFmt w:val="bullet"/>
      <w:lvlText w:val=""/>
      <w:lvlJc w:val="left"/>
      <w:pPr>
        <w:tabs>
          <w:tab w:val="num" w:pos="5040"/>
        </w:tabs>
        <w:ind w:left="5040" w:hanging="360"/>
      </w:pPr>
      <w:rPr>
        <w:rFonts w:ascii="Wingdings" w:hAnsi="Wingdings" w:hint="default"/>
      </w:rPr>
    </w:lvl>
    <w:lvl w:ilvl="7" w:tplc="5C442C1C">
      <w:start w:val="1"/>
      <w:numFmt w:val="bullet"/>
      <w:lvlText w:val=""/>
      <w:lvlJc w:val="left"/>
      <w:pPr>
        <w:tabs>
          <w:tab w:val="num" w:pos="5760"/>
        </w:tabs>
        <w:ind w:left="5760" w:hanging="360"/>
      </w:pPr>
      <w:rPr>
        <w:rFonts w:ascii="Wingdings" w:hAnsi="Wingdings" w:hint="default"/>
      </w:rPr>
    </w:lvl>
    <w:lvl w:ilvl="8" w:tplc="87BA741E">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cs="Times New Roman" w:hint="default"/>
      </w:rPr>
    </w:lvl>
    <w:lvl w:ilvl="1" w:tplc="DA1024CA">
      <w:start w:val="1"/>
      <w:numFmt w:val="bullet"/>
      <w:lvlText w:val="•"/>
      <w:lvlJc w:val="left"/>
      <w:pPr>
        <w:tabs>
          <w:tab w:val="num" w:pos="1440"/>
        </w:tabs>
        <w:ind w:left="1440" w:hanging="360"/>
      </w:pPr>
      <w:rPr>
        <w:rFonts w:ascii="Arial" w:hAnsi="Arial" w:cs="Times New Roman" w:hint="default"/>
      </w:rPr>
    </w:lvl>
    <w:lvl w:ilvl="2" w:tplc="AC327542">
      <w:start w:val="1"/>
      <w:numFmt w:val="bullet"/>
      <w:lvlText w:val="•"/>
      <w:lvlJc w:val="left"/>
      <w:pPr>
        <w:tabs>
          <w:tab w:val="num" w:pos="2160"/>
        </w:tabs>
        <w:ind w:left="2160" w:hanging="360"/>
      </w:pPr>
      <w:rPr>
        <w:rFonts w:ascii="Arial" w:hAnsi="Arial" w:cs="Times New Roman" w:hint="default"/>
      </w:rPr>
    </w:lvl>
    <w:lvl w:ilvl="3" w:tplc="C394B2B2">
      <w:start w:val="1"/>
      <w:numFmt w:val="bullet"/>
      <w:lvlText w:val="•"/>
      <w:lvlJc w:val="left"/>
      <w:pPr>
        <w:tabs>
          <w:tab w:val="num" w:pos="2880"/>
        </w:tabs>
        <w:ind w:left="2880" w:hanging="360"/>
      </w:pPr>
      <w:rPr>
        <w:rFonts w:ascii="Arial" w:hAnsi="Arial" w:cs="Times New Roman" w:hint="default"/>
      </w:rPr>
    </w:lvl>
    <w:lvl w:ilvl="4" w:tplc="08168896">
      <w:start w:val="1"/>
      <w:numFmt w:val="bullet"/>
      <w:lvlText w:val="•"/>
      <w:lvlJc w:val="left"/>
      <w:pPr>
        <w:tabs>
          <w:tab w:val="num" w:pos="3600"/>
        </w:tabs>
        <w:ind w:left="3600" w:hanging="360"/>
      </w:pPr>
      <w:rPr>
        <w:rFonts w:ascii="Arial" w:hAnsi="Arial" w:cs="Times New Roman" w:hint="default"/>
      </w:rPr>
    </w:lvl>
    <w:lvl w:ilvl="5" w:tplc="6C462C92">
      <w:start w:val="1"/>
      <w:numFmt w:val="bullet"/>
      <w:lvlText w:val="•"/>
      <w:lvlJc w:val="left"/>
      <w:pPr>
        <w:tabs>
          <w:tab w:val="num" w:pos="4320"/>
        </w:tabs>
        <w:ind w:left="4320" w:hanging="360"/>
      </w:pPr>
      <w:rPr>
        <w:rFonts w:ascii="Arial" w:hAnsi="Arial" w:cs="Times New Roman" w:hint="default"/>
      </w:rPr>
    </w:lvl>
    <w:lvl w:ilvl="6" w:tplc="54A4B266">
      <w:start w:val="1"/>
      <w:numFmt w:val="bullet"/>
      <w:lvlText w:val="•"/>
      <w:lvlJc w:val="left"/>
      <w:pPr>
        <w:tabs>
          <w:tab w:val="num" w:pos="5040"/>
        </w:tabs>
        <w:ind w:left="5040" w:hanging="360"/>
      </w:pPr>
      <w:rPr>
        <w:rFonts w:ascii="Arial" w:hAnsi="Arial" w:cs="Times New Roman" w:hint="default"/>
      </w:rPr>
    </w:lvl>
    <w:lvl w:ilvl="7" w:tplc="7DB895F8">
      <w:start w:val="1"/>
      <w:numFmt w:val="bullet"/>
      <w:lvlText w:val="•"/>
      <w:lvlJc w:val="left"/>
      <w:pPr>
        <w:tabs>
          <w:tab w:val="num" w:pos="5760"/>
        </w:tabs>
        <w:ind w:left="5760" w:hanging="360"/>
      </w:pPr>
      <w:rPr>
        <w:rFonts w:ascii="Arial" w:hAnsi="Arial" w:cs="Times New Roman" w:hint="default"/>
      </w:rPr>
    </w:lvl>
    <w:lvl w:ilvl="8" w:tplc="EF9E09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cs="Times New Roman" w:hint="default"/>
      </w:rPr>
    </w:lvl>
    <w:lvl w:ilvl="1" w:tplc="0046E1D0">
      <w:numFmt w:val="bullet"/>
      <w:lvlText w:val="–"/>
      <w:lvlJc w:val="left"/>
      <w:pPr>
        <w:tabs>
          <w:tab w:val="num" w:pos="1440"/>
        </w:tabs>
        <w:ind w:left="1440" w:hanging="360"/>
      </w:pPr>
      <w:rPr>
        <w:rFonts w:ascii="Arial" w:hAnsi="Arial" w:cs="Times New Roman" w:hint="default"/>
      </w:rPr>
    </w:lvl>
    <w:lvl w:ilvl="2" w:tplc="A02070B0">
      <w:start w:val="1"/>
      <w:numFmt w:val="bullet"/>
      <w:lvlText w:val="•"/>
      <w:lvlJc w:val="left"/>
      <w:pPr>
        <w:tabs>
          <w:tab w:val="num" w:pos="2160"/>
        </w:tabs>
        <w:ind w:left="2160" w:hanging="360"/>
      </w:pPr>
      <w:rPr>
        <w:rFonts w:ascii="Arial" w:hAnsi="Arial" w:cs="Times New Roman" w:hint="default"/>
      </w:rPr>
    </w:lvl>
    <w:lvl w:ilvl="3" w:tplc="79CCE876">
      <w:start w:val="1"/>
      <w:numFmt w:val="bullet"/>
      <w:lvlText w:val="•"/>
      <w:lvlJc w:val="left"/>
      <w:pPr>
        <w:tabs>
          <w:tab w:val="num" w:pos="2880"/>
        </w:tabs>
        <w:ind w:left="2880" w:hanging="360"/>
      </w:pPr>
      <w:rPr>
        <w:rFonts w:ascii="Arial" w:hAnsi="Arial" w:cs="Times New Roman" w:hint="default"/>
      </w:rPr>
    </w:lvl>
    <w:lvl w:ilvl="4" w:tplc="9062707E">
      <w:start w:val="1"/>
      <w:numFmt w:val="bullet"/>
      <w:lvlText w:val="•"/>
      <w:lvlJc w:val="left"/>
      <w:pPr>
        <w:tabs>
          <w:tab w:val="num" w:pos="3600"/>
        </w:tabs>
        <w:ind w:left="3600" w:hanging="360"/>
      </w:pPr>
      <w:rPr>
        <w:rFonts w:ascii="Arial" w:hAnsi="Arial" w:cs="Times New Roman" w:hint="default"/>
      </w:rPr>
    </w:lvl>
    <w:lvl w:ilvl="5" w:tplc="1E38AB12">
      <w:start w:val="1"/>
      <w:numFmt w:val="bullet"/>
      <w:lvlText w:val="•"/>
      <w:lvlJc w:val="left"/>
      <w:pPr>
        <w:tabs>
          <w:tab w:val="num" w:pos="4320"/>
        </w:tabs>
        <w:ind w:left="4320" w:hanging="360"/>
      </w:pPr>
      <w:rPr>
        <w:rFonts w:ascii="Arial" w:hAnsi="Arial" w:cs="Times New Roman" w:hint="default"/>
      </w:rPr>
    </w:lvl>
    <w:lvl w:ilvl="6" w:tplc="80C0AA7C">
      <w:start w:val="1"/>
      <w:numFmt w:val="bullet"/>
      <w:lvlText w:val="•"/>
      <w:lvlJc w:val="left"/>
      <w:pPr>
        <w:tabs>
          <w:tab w:val="num" w:pos="5040"/>
        </w:tabs>
        <w:ind w:left="5040" w:hanging="360"/>
      </w:pPr>
      <w:rPr>
        <w:rFonts w:ascii="Arial" w:hAnsi="Arial" w:cs="Times New Roman" w:hint="default"/>
      </w:rPr>
    </w:lvl>
    <w:lvl w:ilvl="7" w:tplc="04C69F5A">
      <w:start w:val="1"/>
      <w:numFmt w:val="bullet"/>
      <w:lvlText w:val="•"/>
      <w:lvlJc w:val="left"/>
      <w:pPr>
        <w:tabs>
          <w:tab w:val="num" w:pos="5760"/>
        </w:tabs>
        <w:ind w:left="5760" w:hanging="360"/>
      </w:pPr>
      <w:rPr>
        <w:rFonts w:ascii="Arial" w:hAnsi="Arial" w:cs="Times New Roman" w:hint="default"/>
      </w:rPr>
    </w:lvl>
    <w:lvl w:ilvl="8" w:tplc="A7840B2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cs="Times New Roman" w:hint="default"/>
      </w:rPr>
    </w:lvl>
    <w:lvl w:ilvl="1" w:tplc="43E298F6">
      <w:numFmt w:val="bullet"/>
      <w:lvlText w:val="–"/>
      <w:lvlJc w:val="left"/>
      <w:pPr>
        <w:tabs>
          <w:tab w:val="num" w:pos="1440"/>
        </w:tabs>
        <w:ind w:left="1440" w:hanging="360"/>
      </w:pPr>
      <w:rPr>
        <w:rFonts w:ascii="Arial" w:hAnsi="Arial" w:cs="Times New Roman" w:hint="default"/>
      </w:rPr>
    </w:lvl>
    <w:lvl w:ilvl="2" w:tplc="8B3AAB22">
      <w:start w:val="1"/>
      <w:numFmt w:val="bullet"/>
      <w:lvlText w:val="•"/>
      <w:lvlJc w:val="left"/>
      <w:pPr>
        <w:tabs>
          <w:tab w:val="num" w:pos="2160"/>
        </w:tabs>
        <w:ind w:left="2160" w:hanging="360"/>
      </w:pPr>
      <w:rPr>
        <w:rFonts w:ascii="Arial" w:hAnsi="Arial" w:cs="Times New Roman" w:hint="default"/>
      </w:rPr>
    </w:lvl>
    <w:lvl w:ilvl="3" w:tplc="CA8E6874">
      <w:start w:val="1"/>
      <w:numFmt w:val="bullet"/>
      <w:lvlText w:val="•"/>
      <w:lvlJc w:val="left"/>
      <w:pPr>
        <w:tabs>
          <w:tab w:val="num" w:pos="2880"/>
        </w:tabs>
        <w:ind w:left="2880" w:hanging="360"/>
      </w:pPr>
      <w:rPr>
        <w:rFonts w:ascii="Arial" w:hAnsi="Arial" w:cs="Times New Roman" w:hint="default"/>
      </w:rPr>
    </w:lvl>
    <w:lvl w:ilvl="4" w:tplc="8E467D90">
      <w:start w:val="1"/>
      <w:numFmt w:val="bullet"/>
      <w:lvlText w:val="•"/>
      <w:lvlJc w:val="left"/>
      <w:pPr>
        <w:tabs>
          <w:tab w:val="num" w:pos="3600"/>
        </w:tabs>
        <w:ind w:left="3600" w:hanging="360"/>
      </w:pPr>
      <w:rPr>
        <w:rFonts w:ascii="Arial" w:hAnsi="Arial" w:cs="Times New Roman" w:hint="default"/>
      </w:rPr>
    </w:lvl>
    <w:lvl w:ilvl="5" w:tplc="9D1E1C72">
      <w:start w:val="1"/>
      <w:numFmt w:val="bullet"/>
      <w:lvlText w:val="•"/>
      <w:lvlJc w:val="left"/>
      <w:pPr>
        <w:tabs>
          <w:tab w:val="num" w:pos="4320"/>
        </w:tabs>
        <w:ind w:left="4320" w:hanging="360"/>
      </w:pPr>
      <w:rPr>
        <w:rFonts w:ascii="Arial" w:hAnsi="Arial" w:cs="Times New Roman" w:hint="default"/>
      </w:rPr>
    </w:lvl>
    <w:lvl w:ilvl="6" w:tplc="C5E2FEC4">
      <w:start w:val="1"/>
      <w:numFmt w:val="bullet"/>
      <w:lvlText w:val="•"/>
      <w:lvlJc w:val="left"/>
      <w:pPr>
        <w:tabs>
          <w:tab w:val="num" w:pos="5040"/>
        </w:tabs>
        <w:ind w:left="5040" w:hanging="360"/>
      </w:pPr>
      <w:rPr>
        <w:rFonts w:ascii="Arial" w:hAnsi="Arial" w:cs="Times New Roman" w:hint="default"/>
      </w:rPr>
    </w:lvl>
    <w:lvl w:ilvl="7" w:tplc="32B0E376">
      <w:start w:val="1"/>
      <w:numFmt w:val="bullet"/>
      <w:lvlText w:val="•"/>
      <w:lvlJc w:val="left"/>
      <w:pPr>
        <w:tabs>
          <w:tab w:val="num" w:pos="5760"/>
        </w:tabs>
        <w:ind w:left="5760" w:hanging="360"/>
      </w:pPr>
      <w:rPr>
        <w:rFonts w:ascii="Arial" w:hAnsi="Arial" w:cs="Times New Roman" w:hint="default"/>
      </w:rPr>
    </w:lvl>
    <w:lvl w:ilvl="8" w:tplc="C05C07C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2"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10"/>
  </w:num>
  <w:num w:numId="5">
    <w:abstractNumId w:val="9"/>
  </w:num>
  <w:num w:numId="6">
    <w:abstractNumId w:val="6"/>
  </w:num>
  <w:num w:numId="7">
    <w:abstractNumId w:val="2"/>
  </w:num>
  <w:num w:numId="8">
    <w:abstractNumId w:val="0"/>
  </w:num>
  <w:num w:numId="9">
    <w:abstractNumId w:val="4"/>
  </w:num>
  <w:num w:numId="10">
    <w:abstractNumId w:val="1"/>
  </w:num>
  <w:num w:numId="11">
    <w:abstractNumId w:val="3"/>
  </w:num>
  <w:num w:numId="12">
    <w:abstractNumId w:val="1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ctiveWritingStyle w:appName="MSWord" w:lang="pt-B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9D"/>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D2C"/>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658B"/>
    <w:rsid w:val="00047751"/>
    <w:rsid w:val="00051FC4"/>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58F6"/>
    <w:rsid w:val="00066440"/>
    <w:rsid w:val="00066C0E"/>
    <w:rsid w:val="000677B9"/>
    <w:rsid w:val="000678D7"/>
    <w:rsid w:val="00070234"/>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A62"/>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3ED8"/>
    <w:rsid w:val="000D786D"/>
    <w:rsid w:val="000E035F"/>
    <w:rsid w:val="000E11AE"/>
    <w:rsid w:val="000E1865"/>
    <w:rsid w:val="000E2CDA"/>
    <w:rsid w:val="000E3C11"/>
    <w:rsid w:val="000E3F92"/>
    <w:rsid w:val="000E4539"/>
    <w:rsid w:val="000E4D88"/>
    <w:rsid w:val="000E50D2"/>
    <w:rsid w:val="000E5222"/>
    <w:rsid w:val="000E5A33"/>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3D4"/>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113"/>
    <w:rsid w:val="001445B5"/>
    <w:rsid w:val="001449FA"/>
    <w:rsid w:val="00145076"/>
    <w:rsid w:val="001454ED"/>
    <w:rsid w:val="00146296"/>
    <w:rsid w:val="001466B4"/>
    <w:rsid w:val="00146BD3"/>
    <w:rsid w:val="0015172F"/>
    <w:rsid w:val="001518C0"/>
    <w:rsid w:val="00151ACB"/>
    <w:rsid w:val="00151BC6"/>
    <w:rsid w:val="00152493"/>
    <w:rsid w:val="00152975"/>
    <w:rsid w:val="001530A5"/>
    <w:rsid w:val="0015331D"/>
    <w:rsid w:val="00153AB6"/>
    <w:rsid w:val="00153FF3"/>
    <w:rsid w:val="0015442B"/>
    <w:rsid w:val="0015456C"/>
    <w:rsid w:val="0015472C"/>
    <w:rsid w:val="00155098"/>
    <w:rsid w:val="0015529A"/>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26A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99E"/>
    <w:rsid w:val="00183CFD"/>
    <w:rsid w:val="00183DCC"/>
    <w:rsid w:val="00183E8E"/>
    <w:rsid w:val="00184083"/>
    <w:rsid w:val="00184A29"/>
    <w:rsid w:val="00184C3A"/>
    <w:rsid w:val="00184D97"/>
    <w:rsid w:val="00185289"/>
    <w:rsid w:val="001865B3"/>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BB3"/>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3A2F"/>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5C4"/>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3F8B"/>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4E38"/>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5E7E"/>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6E3F"/>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0B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2F8B"/>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593F"/>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573"/>
    <w:rsid w:val="0037775C"/>
    <w:rsid w:val="00380133"/>
    <w:rsid w:val="00380473"/>
    <w:rsid w:val="00380589"/>
    <w:rsid w:val="0038067B"/>
    <w:rsid w:val="003809BF"/>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B12"/>
    <w:rsid w:val="003B33DA"/>
    <w:rsid w:val="003B360D"/>
    <w:rsid w:val="003B4492"/>
    <w:rsid w:val="003B468F"/>
    <w:rsid w:val="003B4FAA"/>
    <w:rsid w:val="003B55CE"/>
    <w:rsid w:val="003B6B3F"/>
    <w:rsid w:val="003B7394"/>
    <w:rsid w:val="003B7496"/>
    <w:rsid w:val="003B7549"/>
    <w:rsid w:val="003C1B33"/>
    <w:rsid w:val="003C4C38"/>
    <w:rsid w:val="003C5437"/>
    <w:rsid w:val="003C5E6E"/>
    <w:rsid w:val="003C6A1B"/>
    <w:rsid w:val="003C6BAF"/>
    <w:rsid w:val="003C6CAA"/>
    <w:rsid w:val="003C71A1"/>
    <w:rsid w:val="003C75DB"/>
    <w:rsid w:val="003C7DDE"/>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0F1"/>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6F9A"/>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04B"/>
    <w:rsid w:val="00483AE1"/>
    <w:rsid w:val="00483F0A"/>
    <w:rsid w:val="0048432E"/>
    <w:rsid w:val="0048483C"/>
    <w:rsid w:val="004848C6"/>
    <w:rsid w:val="00486669"/>
    <w:rsid w:val="00487371"/>
    <w:rsid w:val="0048751A"/>
    <w:rsid w:val="004875D2"/>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2993"/>
    <w:rsid w:val="004A31DC"/>
    <w:rsid w:val="004A361D"/>
    <w:rsid w:val="004A372E"/>
    <w:rsid w:val="004A3DC8"/>
    <w:rsid w:val="004A445E"/>
    <w:rsid w:val="004A4922"/>
    <w:rsid w:val="004A56CD"/>
    <w:rsid w:val="004A5A42"/>
    <w:rsid w:val="004A5E71"/>
    <w:rsid w:val="004A6022"/>
    <w:rsid w:val="004A608E"/>
    <w:rsid w:val="004A66F1"/>
    <w:rsid w:val="004A7882"/>
    <w:rsid w:val="004A7F27"/>
    <w:rsid w:val="004A7FE5"/>
    <w:rsid w:val="004B0A84"/>
    <w:rsid w:val="004B1C8E"/>
    <w:rsid w:val="004B1CF2"/>
    <w:rsid w:val="004B1D8E"/>
    <w:rsid w:val="004B230B"/>
    <w:rsid w:val="004B2CA3"/>
    <w:rsid w:val="004B2F45"/>
    <w:rsid w:val="004B31A7"/>
    <w:rsid w:val="004B329D"/>
    <w:rsid w:val="004B3677"/>
    <w:rsid w:val="004B3B68"/>
    <w:rsid w:val="004B446E"/>
    <w:rsid w:val="004B488C"/>
    <w:rsid w:val="004B4927"/>
    <w:rsid w:val="004B4C59"/>
    <w:rsid w:val="004B4DB3"/>
    <w:rsid w:val="004B4FEC"/>
    <w:rsid w:val="004B5139"/>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079D"/>
    <w:rsid w:val="004D126C"/>
    <w:rsid w:val="004D1274"/>
    <w:rsid w:val="004D2EF2"/>
    <w:rsid w:val="004D42A8"/>
    <w:rsid w:val="004D48FF"/>
    <w:rsid w:val="004D4C7A"/>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5DF7"/>
    <w:rsid w:val="004E6FFF"/>
    <w:rsid w:val="004E779D"/>
    <w:rsid w:val="004F0DB4"/>
    <w:rsid w:val="004F15C3"/>
    <w:rsid w:val="004F1DC0"/>
    <w:rsid w:val="004F2D97"/>
    <w:rsid w:val="004F3827"/>
    <w:rsid w:val="004F3BD9"/>
    <w:rsid w:val="004F3C21"/>
    <w:rsid w:val="004F505E"/>
    <w:rsid w:val="004F5B2C"/>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BFD"/>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18D"/>
    <w:rsid w:val="00553F3B"/>
    <w:rsid w:val="00553FFD"/>
    <w:rsid w:val="00554FD4"/>
    <w:rsid w:val="005556F2"/>
    <w:rsid w:val="00555D10"/>
    <w:rsid w:val="005561FB"/>
    <w:rsid w:val="00556D67"/>
    <w:rsid w:val="00557731"/>
    <w:rsid w:val="0056065A"/>
    <w:rsid w:val="005610E4"/>
    <w:rsid w:val="005619BB"/>
    <w:rsid w:val="00563094"/>
    <w:rsid w:val="00563272"/>
    <w:rsid w:val="005647BA"/>
    <w:rsid w:val="00564871"/>
    <w:rsid w:val="00565237"/>
    <w:rsid w:val="005652F6"/>
    <w:rsid w:val="005655CB"/>
    <w:rsid w:val="005679FB"/>
    <w:rsid w:val="00570930"/>
    <w:rsid w:val="00570945"/>
    <w:rsid w:val="0057103B"/>
    <w:rsid w:val="005712AD"/>
    <w:rsid w:val="00572543"/>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497A"/>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158F"/>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985"/>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298B"/>
    <w:rsid w:val="0065366F"/>
    <w:rsid w:val="00653DCD"/>
    <w:rsid w:val="00653FFD"/>
    <w:rsid w:val="00654546"/>
    <w:rsid w:val="00655BF1"/>
    <w:rsid w:val="0065692E"/>
    <w:rsid w:val="00656A37"/>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2C5"/>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4F33"/>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6D8E"/>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4801"/>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3FB7"/>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5B6"/>
    <w:rsid w:val="007F7A01"/>
    <w:rsid w:val="007F7D8E"/>
    <w:rsid w:val="008008FF"/>
    <w:rsid w:val="00800B27"/>
    <w:rsid w:val="00800CFE"/>
    <w:rsid w:val="0080102F"/>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14D"/>
    <w:rsid w:val="0086738A"/>
    <w:rsid w:val="0086754E"/>
    <w:rsid w:val="0087023D"/>
    <w:rsid w:val="0087080E"/>
    <w:rsid w:val="008724CA"/>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17F3"/>
    <w:rsid w:val="008822C5"/>
    <w:rsid w:val="008826CD"/>
    <w:rsid w:val="00882944"/>
    <w:rsid w:val="00882ACE"/>
    <w:rsid w:val="00882C45"/>
    <w:rsid w:val="0088307D"/>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48C"/>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2757"/>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014"/>
    <w:rsid w:val="009518F2"/>
    <w:rsid w:val="0095191B"/>
    <w:rsid w:val="00951F77"/>
    <w:rsid w:val="0095376A"/>
    <w:rsid w:val="009537D6"/>
    <w:rsid w:val="009538DB"/>
    <w:rsid w:val="009541E6"/>
    <w:rsid w:val="00954896"/>
    <w:rsid w:val="00955C65"/>
    <w:rsid w:val="00956276"/>
    <w:rsid w:val="00956DB2"/>
    <w:rsid w:val="00957DA9"/>
    <w:rsid w:val="00957FD9"/>
    <w:rsid w:val="00960961"/>
    <w:rsid w:val="009633AC"/>
    <w:rsid w:val="009643FC"/>
    <w:rsid w:val="00964BC8"/>
    <w:rsid w:val="0096588F"/>
    <w:rsid w:val="0096637A"/>
    <w:rsid w:val="0096675F"/>
    <w:rsid w:val="00966F50"/>
    <w:rsid w:val="00967582"/>
    <w:rsid w:val="00970B9D"/>
    <w:rsid w:val="009720B5"/>
    <w:rsid w:val="009724EB"/>
    <w:rsid w:val="0097347A"/>
    <w:rsid w:val="00973658"/>
    <w:rsid w:val="0097410E"/>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062"/>
    <w:rsid w:val="009E233C"/>
    <w:rsid w:val="009E2638"/>
    <w:rsid w:val="009E2A26"/>
    <w:rsid w:val="009E2F29"/>
    <w:rsid w:val="009E31CD"/>
    <w:rsid w:val="009E380B"/>
    <w:rsid w:val="009E3C16"/>
    <w:rsid w:val="009E46B3"/>
    <w:rsid w:val="009E46EE"/>
    <w:rsid w:val="009E486B"/>
    <w:rsid w:val="009E4B44"/>
    <w:rsid w:val="009E5662"/>
    <w:rsid w:val="009E58C0"/>
    <w:rsid w:val="009E5AF5"/>
    <w:rsid w:val="009E6409"/>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AC"/>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27"/>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5764B"/>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780"/>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6CA4"/>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E22"/>
    <w:rsid w:val="00AF4F1A"/>
    <w:rsid w:val="00AF5714"/>
    <w:rsid w:val="00AF5B82"/>
    <w:rsid w:val="00B00959"/>
    <w:rsid w:val="00B00AEE"/>
    <w:rsid w:val="00B018FF"/>
    <w:rsid w:val="00B0298D"/>
    <w:rsid w:val="00B03222"/>
    <w:rsid w:val="00B03717"/>
    <w:rsid w:val="00B04255"/>
    <w:rsid w:val="00B0507D"/>
    <w:rsid w:val="00B051EB"/>
    <w:rsid w:val="00B0711A"/>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27465"/>
    <w:rsid w:val="00B3011D"/>
    <w:rsid w:val="00B31CD4"/>
    <w:rsid w:val="00B31DC5"/>
    <w:rsid w:val="00B32F7E"/>
    <w:rsid w:val="00B3346C"/>
    <w:rsid w:val="00B3390C"/>
    <w:rsid w:val="00B3433D"/>
    <w:rsid w:val="00B34567"/>
    <w:rsid w:val="00B345D7"/>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2AF"/>
    <w:rsid w:val="00B50841"/>
    <w:rsid w:val="00B508AF"/>
    <w:rsid w:val="00B50942"/>
    <w:rsid w:val="00B513E5"/>
    <w:rsid w:val="00B51C74"/>
    <w:rsid w:val="00B5216A"/>
    <w:rsid w:val="00B5302D"/>
    <w:rsid w:val="00B53C1C"/>
    <w:rsid w:val="00B54406"/>
    <w:rsid w:val="00B54486"/>
    <w:rsid w:val="00B5510B"/>
    <w:rsid w:val="00B55609"/>
    <w:rsid w:val="00B55DB1"/>
    <w:rsid w:val="00B55DE5"/>
    <w:rsid w:val="00B56952"/>
    <w:rsid w:val="00B56C0B"/>
    <w:rsid w:val="00B57E78"/>
    <w:rsid w:val="00B603E0"/>
    <w:rsid w:val="00B60543"/>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7FD"/>
    <w:rsid w:val="00B77A7A"/>
    <w:rsid w:val="00B77B28"/>
    <w:rsid w:val="00B8023E"/>
    <w:rsid w:val="00B8074E"/>
    <w:rsid w:val="00B809AE"/>
    <w:rsid w:val="00B81B14"/>
    <w:rsid w:val="00B81F0E"/>
    <w:rsid w:val="00B83047"/>
    <w:rsid w:val="00B83C8E"/>
    <w:rsid w:val="00B83DF5"/>
    <w:rsid w:val="00B84270"/>
    <w:rsid w:val="00B84A38"/>
    <w:rsid w:val="00B84CF4"/>
    <w:rsid w:val="00B8515D"/>
    <w:rsid w:val="00B85C1E"/>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097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2F4D"/>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2DE"/>
    <w:rsid w:val="00C044BB"/>
    <w:rsid w:val="00C047E8"/>
    <w:rsid w:val="00C05C43"/>
    <w:rsid w:val="00C06B0B"/>
    <w:rsid w:val="00C073C1"/>
    <w:rsid w:val="00C07F3A"/>
    <w:rsid w:val="00C10139"/>
    <w:rsid w:val="00C11407"/>
    <w:rsid w:val="00C117BA"/>
    <w:rsid w:val="00C11C3B"/>
    <w:rsid w:val="00C11E5C"/>
    <w:rsid w:val="00C12583"/>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2A35"/>
    <w:rsid w:val="00C3333E"/>
    <w:rsid w:val="00C3493E"/>
    <w:rsid w:val="00C34A32"/>
    <w:rsid w:val="00C34B21"/>
    <w:rsid w:val="00C3607A"/>
    <w:rsid w:val="00C366F0"/>
    <w:rsid w:val="00C36955"/>
    <w:rsid w:val="00C3723F"/>
    <w:rsid w:val="00C374BA"/>
    <w:rsid w:val="00C376C6"/>
    <w:rsid w:val="00C40064"/>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37"/>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1E3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306E"/>
    <w:rsid w:val="00CE4BF9"/>
    <w:rsid w:val="00CE5258"/>
    <w:rsid w:val="00CE538D"/>
    <w:rsid w:val="00CE54DD"/>
    <w:rsid w:val="00CE623D"/>
    <w:rsid w:val="00CE6D13"/>
    <w:rsid w:val="00CE6E63"/>
    <w:rsid w:val="00CE702C"/>
    <w:rsid w:val="00CE7E25"/>
    <w:rsid w:val="00CF062A"/>
    <w:rsid w:val="00CF117A"/>
    <w:rsid w:val="00CF174C"/>
    <w:rsid w:val="00CF3EDD"/>
    <w:rsid w:val="00CF52A1"/>
    <w:rsid w:val="00CF5CEF"/>
    <w:rsid w:val="00CF6849"/>
    <w:rsid w:val="00CF6EB7"/>
    <w:rsid w:val="00CF71DA"/>
    <w:rsid w:val="00CF7710"/>
    <w:rsid w:val="00CF7AFF"/>
    <w:rsid w:val="00D00DDE"/>
    <w:rsid w:val="00D0172E"/>
    <w:rsid w:val="00D01BE8"/>
    <w:rsid w:val="00D02867"/>
    <w:rsid w:val="00D0316C"/>
    <w:rsid w:val="00D03C85"/>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8F3"/>
    <w:rsid w:val="00D33FE9"/>
    <w:rsid w:val="00D340F3"/>
    <w:rsid w:val="00D34EF9"/>
    <w:rsid w:val="00D359AE"/>
    <w:rsid w:val="00D36008"/>
    <w:rsid w:val="00D36634"/>
    <w:rsid w:val="00D3728A"/>
    <w:rsid w:val="00D4104F"/>
    <w:rsid w:val="00D424E0"/>
    <w:rsid w:val="00D42890"/>
    <w:rsid w:val="00D42E54"/>
    <w:rsid w:val="00D4344D"/>
    <w:rsid w:val="00D45A52"/>
    <w:rsid w:val="00D467F3"/>
    <w:rsid w:val="00D46E6A"/>
    <w:rsid w:val="00D475AF"/>
    <w:rsid w:val="00D47B79"/>
    <w:rsid w:val="00D47D35"/>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D59"/>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95C"/>
    <w:rsid w:val="00D80C1B"/>
    <w:rsid w:val="00D81AB2"/>
    <w:rsid w:val="00D82005"/>
    <w:rsid w:val="00D83A71"/>
    <w:rsid w:val="00D841E4"/>
    <w:rsid w:val="00D845E3"/>
    <w:rsid w:val="00D845FC"/>
    <w:rsid w:val="00D84C1B"/>
    <w:rsid w:val="00D85D18"/>
    <w:rsid w:val="00D85DAF"/>
    <w:rsid w:val="00D86DDC"/>
    <w:rsid w:val="00D87D52"/>
    <w:rsid w:val="00D90145"/>
    <w:rsid w:val="00D90345"/>
    <w:rsid w:val="00D909C0"/>
    <w:rsid w:val="00D91F68"/>
    <w:rsid w:val="00D9259E"/>
    <w:rsid w:val="00D931BD"/>
    <w:rsid w:val="00D93A8D"/>
    <w:rsid w:val="00D96DB3"/>
    <w:rsid w:val="00DA1594"/>
    <w:rsid w:val="00DA1DFA"/>
    <w:rsid w:val="00DA1E58"/>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BB1"/>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0314"/>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0F5"/>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D4"/>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C52"/>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EF7C90"/>
    <w:rsid w:val="00EF7F53"/>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8DA"/>
    <w:rsid w:val="00F63D2F"/>
    <w:rsid w:val="00F6405B"/>
    <w:rsid w:val="00F6419B"/>
    <w:rsid w:val="00F6459D"/>
    <w:rsid w:val="00F64806"/>
    <w:rsid w:val="00F64AF6"/>
    <w:rsid w:val="00F64E77"/>
    <w:rsid w:val="00F64FDB"/>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3E7A"/>
    <w:rsid w:val="00F842AA"/>
    <w:rsid w:val="00F8472E"/>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3A19"/>
    <w:rsid w:val="00FA42AD"/>
    <w:rsid w:val="00FA56E2"/>
    <w:rsid w:val="00FA5793"/>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link w:val="TALChar"/>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styleId="Mention">
    <w:name w:val="Mention"/>
    <w:basedOn w:val="DefaultParagraphFont"/>
    <w:uiPriority w:val="99"/>
    <w:semiHidden/>
    <w:unhideWhenUsed/>
    <w:rsid w:val="00B345D7"/>
    <w:rPr>
      <w:color w:val="2B579A"/>
      <w:shd w:val="clear" w:color="auto" w:fill="E6E6E6"/>
    </w:rPr>
  </w:style>
  <w:style w:type="character" w:styleId="FollowedHyperlink">
    <w:name w:val="FollowedHyperlink"/>
    <w:basedOn w:val="DefaultParagraphFont"/>
    <w:semiHidden/>
    <w:unhideWhenUsed/>
    <w:rsid w:val="00D8095C"/>
    <w:rPr>
      <w:color w:val="800080" w:themeColor="followedHyperlink"/>
      <w:u w:val="single"/>
    </w:rPr>
  </w:style>
  <w:style w:type="character" w:customStyle="1" w:styleId="TALChar">
    <w:name w:val="TAL Char"/>
    <w:link w:val="TAL"/>
    <w:locked/>
    <w:rsid w:val="00456F9A"/>
    <w:rPr>
      <w:rFonts w:ascii="Arial" w:hAnsi="Arial"/>
      <w:sz w:val="18"/>
      <w:lang w:eastAsia="en-US"/>
    </w:rPr>
  </w:style>
  <w:style w:type="character" w:customStyle="1" w:styleId="TAHCar">
    <w:name w:val="TAH Car"/>
    <w:link w:val="TAH"/>
    <w:locked/>
    <w:rsid w:val="00456F9A"/>
    <w:rPr>
      <w:rFonts w:ascii="Arial" w:hAnsi="Arial"/>
      <w:b/>
      <w:sz w:val="18"/>
      <w:lang w:eastAsia="en-US"/>
    </w:rPr>
  </w:style>
  <w:style w:type="table" w:styleId="GridTable4-Accent1">
    <w:name w:val="Grid Table 4 Accent 1"/>
    <w:basedOn w:val="TableNormal"/>
    <w:uiPriority w:val="49"/>
    <w:rsid w:val="00B2746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4875994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6180714">
      <w:bodyDiv w:val="1"/>
      <w:marLeft w:val="0"/>
      <w:marRight w:val="0"/>
      <w:marTop w:val="0"/>
      <w:marBottom w:val="0"/>
      <w:divBdr>
        <w:top w:val="none" w:sz="0" w:space="0" w:color="auto"/>
        <w:left w:val="none" w:sz="0" w:space="0" w:color="auto"/>
        <w:bottom w:val="none" w:sz="0" w:space="0" w:color="auto"/>
        <w:right w:val="none" w:sz="0" w:space="0" w:color="auto"/>
      </w:divBdr>
    </w:div>
    <w:div w:id="636642497">
      <w:bodyDiv w:val="1"/>
      <w:marLeft w:val="0"/>
      <w:marRight w:val="0"/>
      <w:marTop w:val="0"/>
      <w:marBottom w:val="0"/>
      <w:divBdr>
        <w:top w:val="none" w:sz="0" w:space="0" w:color="auto"/>
        <w:left w:val="none" w:sz="0" w:space="0" w:color="auto"/>
        <w:bottom w:val="none" w:sz="0" w:space="0" w:color="auto"/>
        <w:right w:val="none" w:sz="0" w:space="0" w:color="auto"/>
      </w:divBdr>
      <w:divsChild>
        <w:div w:id="773668692">
          <w:marLeft w:val="1166"/>
          <w:marRight w:val="0"/>
          <w:marTop w:val="115"/>
          <w:marBottom w:val="0"/>
          <w:divBdr>
            <w:top w:val="none" w:sz="0" w:space="0" w:color="auto"/>
            <w:left w:val="none" w:sz="0" w:space="0" w:color="auto"/>
            <w:bottom w:val="none" w:sz="0" w:space="0" w:color="auto"/>
            <w:right w:val="none" w:sz="0" w:space="0" w:color="auto"/>
          </w:divBdr>
        </w:div>
        <w:div w:id="1680810374">
          <w:marLeft w:val="1800"/>
          <w:marRight w:val="0"/>
          <w:marTop w:val="86"/>
          <w:marBottom w:val="0"/>
          <w:divBdr>
            <w:top w:val="none" w:sz="0" w:space="0" w:color="auto"/>
            <w:left w:val="none" w:sz="0" w:space="0" w:color="auto"/>
            <w:bottom w:val="none" w:sz="0" w:space="0" w:color="auto"/>
            <w:right w:val="none" w:sz="0" w:space="0" w:color="auto"/>
          </w:divBdr>
        </w:div>
        <w:div w:id="1002926712">
          <w:marLeft w:val="1800"/>
          <w:marRight w:val="0"/>
          <w:marTop w:val="86"/>
          <w:marBottom w:val="0"/>
          <w:divBdr>
            <w:top w:val="none" w:sz="0" w:space="0" w:color="auto"/>
            <w:left w:val="none" w:sz="0" w:space="0" w:color="auto"/>
            <w:bottom w:val="none" w:sz="0" w:space="0" w:color="auto"/>
            <w:right w:val="none" w:sz="0" w:space="0" w:color="auto"/>
          </w:divBdr>
        </w:div>
        <w:div w:id="77866083">
          <w:marLeft w:val="1166"/>
          <w:marRight w:val="0"/>
          <w:marTop w:val="115"/>
          <w:marBottom w:val="0"/>
          <w:divBdr>
            <w:top w:val="none" w:sz="0" w:space="0" w:color="auto"/>
            <w:left w:val="none" w:sz="0" w:space="0" w:color="auto"/>
            <w:bottom w:val="none" w:sz="0" w:space="0" w:color="auto"/>
            <w:right w:val="none" w:sz="0" w:space="0" w:color="auto"/>
          </w:divBdr>
        </w:div>
        <w:div w:id="452555068">
          <w:marLeft w:val="1800"/>
          <w:marRight w:val="0"/>
          <w:marTop w:val="86"/>
          <w:marBottom w:val="0"/>
          <w:divBdr>
            <w:top w:val="none" w:sz="0" w:space="0" w:color="auto"/>
            <w:left w:val="none" w:sz="0" w:space="0" w:color="auto"/>
            <w:bottom w:val="none" w:sz="0" w:space="0" w:color="auto"/>
            <w:right w:val="none" w:sz="0" w:space="0" w:color="auto"/>
          </w:divBdr>
        </w:div>
        <w:div w:id="37243166">
          <w:marLeft w:val="1800"/>
          <w:marRight w:val="0"/>
          <w:marTop w:val="86"/>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07879515">
      <w:bodyDiv w:val="1"/>
      <w:marLeft w:val="0"/>
      <w:marRight w:val="0"/>
      <w:marTop w:val="0"/>
      <w:marBottom w:val="0"/>
      <w:divBdr>
        <w:top w:val="none" w:sz="0" w:space="0" w:color="auto"/>
        <w:left w:val="none" w:sz="0" w:space="0" w:color="auto"/>
        <w:bottom w:val="none" w:sz="0" w:space="0" w:color="auto"/>
        <w:right w:val="none" w:sz="0" w:space="0" w:color="auto"/>
      </w:divBdr>
    </w:div>
    <w:div w:id="70879862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4644964">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0011584">
      <w:bodyDiv w:val="1"/>
      <w:marLeft w:val="0"/>
      <w:marRight w:val="0"/>
      <w:marTop w:val="0"/>
      <w:marBottom w:val="0"/>
      <w:divBdr>
        <w:top w:val="none" w:sz="0" w:space="0" w:color="auto"/>
        <w:left w:val="none" w:sz="0" w:space="0" w:color="auto"/>
        <w:bottom w:val="none" w:sz="0" w:space="0" w:color="auto"/>
        <w:right w:val="none" w:sz="0" w:space="0" w:color="auto"/>
      </w:divBdr>
    </w:div>
    <w:div w:id="1065025628">
      <w:bodyDiv w:val="1"/>
      <w:marLeft w:val="0"/>
      <w:marRight w:val="0"/>
      <w:marTop w:val="0"/>
      <w:marBottom w:val="0"/>
      <w:divBdr>
        <w:top w:val="none" w:sz="0" w:space="0" w:color="auto"/>
        <w:left w:val="none" w:sz="0" w:space="0" w:color="auto"/>
        <w:bottom w:val="none" w:sz="0" w:space="0" w:color="auto"/>
        <w:right w:val="none" w:sz="0" w:space="0" w:color="auto"/>
      </w:divBdr>
    </w:div>
    <w:div w:id="1095857756">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15369728">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142043983">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93414811">
      <w:bodyDiv w:val="1"/>
      <w:marLeft w:val="0"/>
      <w:marRight w:val="0"/>
      <w:marTop w:val="0"/>
      <w:marBottom w:val="0"/>
      <w:divBdr>
        <w:top w:val="none" w:sz="0" w:space="0" w:color="auto"/>
        <w:left w:val="none" w:sz="0" w:space="0" w:color="auto"/>
        <w:bottom w:val="none" w:sz="0" w:space="0" w:color="auto"/>
        <w:right w:val="none" w:sz="0" w:space="0" w:color="auto"/>
      </w:divBdr>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64989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5573222">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91715137">
      <w:bodyDiv w:val="1"/>
      <w:marLeft w:val="0"/>
      <w:marRight w:val="0"/>
      <w:marTop w:val="0"/>
      <w:marBottom w:val="0"/>
      <w:divBdr>
        <w:top w:val="none" w:sz="0" w:space="0" w:color="auto"/>
        <w:left w:val="none" w:sz="0" w:space="0" w:color="auto"/>
        <w:bottom w:val="none" w:sz="0" w:space="0" w:color="auto"/>
        <w:right w:val="none" w:sz="0" w:space="0" w:color="auto"/>
      </w:divBdr>
      <w:divsChild>
        <w:div w:id="1138453176">
          <w:marLeft w:val="547"/>
          <w:marRight w:val="0"/>
          <w:marTop w:val="0"/>
          <w:marBottom w:val="0"/>
          <w:divBdr>
            <w:top w:val="none" w:sz="0" w:space="0" w:color="auto"/>
            <w:left w:val="none" w:sz="0" w:space="0" w:color="auto"/>
            <w:bottom w:val="none" w:sz="0" w:space="0" w:color="auto"/>
            <w:right w:val="none" w:sz="0" w:space="0" w:color="auto"/>
          </w:divBdr>
        </w:div>
        <w:div w:id="1123159861">
          <w:marLeft w:val="547"/>
          <w:marRight w:val="0"/>
          <w:marTop w:val="0"/>
          <w:marBottom w:val="0"/>
          <w:divBdr>
            <w:top w:val="none" w:sz="0" w:space="0" w:color="auto"/>
            <w:left w:val="none" w:sz="0" w:space="0" w:color="auto"/>
            <w:bottom w:val="none" w:sz="0" w:space="0" w:color="auto"/>
            <w:right w:val="none" w:sz="0" w:space="0" w:color="auto"/>
          </w:divBdr>
        </w:div>
        <w:div w:id="1081221098">
          <w:marLeft w:val="547"/>
          <w:marRight w:val="0"/>
          <w:marTop w:val="0"/>
          <w:marBottom w:val="0"/>
          <w:divBdr>
            <w:top w:val="none" w:sz="0" w:space="0" w:color="auto"/>
            <w:left w:val="none" w:sz="0" w:space="0" w:color="auto"/>
            <w:bottom w:val="none" w:sz="0" w:space="0" w:color="auto"/>
            <w:right w:val="none" w:sz="0" w:space="0" w:color="auto"/>
          </w:divBdr>
        </w:div>
        <w:div w:id="211962027">
          <w:marLeft w:val="547"/>
          <w:marRight w:val="0"/>
          <w:marTop w:val="0"/>
          <w:marBottom w:val="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15496783">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TSG_RAN/TSGR_73/Docs/RP-1619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BA7D2-F07F-4AB0-A2CC-26BE9EA8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1685</Words>
  <Characters>13651</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2</cp:revision>
  <cp:lastPrinted>2010-02-09T04:59:00Z</cp:lastPrinted>
  <dcterms:created xsi:type="dcterms:W3CDTF">2017-08-11T08:46:00Z</dcterms:created>
  <dcterms:modified xsi:type="dcterms:W3CDTF">2017-08-11T08:46:00Z</dcterms:modified>
</cp:coreProperties>
</file>